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7"/>
        <w:gridCol w:w="6613"/>
      </w:tblGrid>
      <w:tr w:rsidR="000F2F23" w:rsidRPr="00772C2D" w14:paraId="5B238BE7" w14:textId="77777777" w:rsidTr="007E582F">
        <w:tc>
          <w:tcPr>
            <w:tcW w:w="9072" w:type="dxa"/>
            <w:gridSpan w:val="2"/>
            <w:tcBorders>
              <w:top w:val="nil"/>
              <w:bottom w:val="nil"/>
            </w:tcBorders>
          </w:tcPr>
          <w:p w14:paraId="640D3EB1" w14:textId="676A06D4" w:rsidR="00957E9A" w:rsidRPr="006E33F0" w:rsidRDefault="00981D54" w:rsidP="007E554C">
            <w:pPr>
              <w:tabs>
                <w:tab w:val="center" w:pos="4536"/>
                <w:tab w:val="left" w:pos="8175"/>
              </w:tabs>
              <w:spacing w:after="0" w:line="240" w:lineRule="auto"/>
              <w:jc w:val="center"/>
              <w:rPr>
                <w:rFonts w:ascii="Times New Roman" w:hAnsi="Times New Roman"/>
                <w:b/>
                <w:caps/>
                <w:sz w:val="24"/>
                <w:szCs w:val="18"/>
              </w:rPr>
            </w:pPr>
            <w:r>
              <w:rPr>
                <w:rFonts w:ascii="Times New Roman" w:hAnsi="Times New Roman"/>
                <w:b/>
                <w:caps/>
                <w:noProof/>
                <w:sz w:val="24"/>
                <w:szCs w:val="18"/>
                <w:lang w:val="en-US"/>
              </w:rPr>
              <w:drawing>
                <wp:inline distT="0" distB="0" distL="0" distR="0" wp14:anchorId="2C7DCFFB" wp14:editId="48845E80">
                  <wp:extent cx="5848350" cy="10763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a:extLst>
                              <a:ext uri="{28A0092B-C50C-407E-A947-70E740481C1C}">
                                <a14:useLocalDpi xmlns:a14="http://schemas.microsoft.com/office/drawing/2010/main" val="0"/>
                              </a:ext>
                            </a:extLst>
                          </a:blip>
                          <a:stretch>
                            <a:fillRect/>
                          </a:stretch>
                        </pic:blipFill>
                        <pic:spPr>
                          <a:xfrm>
                            <a:off x="0" y="0"/>
                            <a:ext cx="5878872" cy="1081942"/>
                          </a:xfrm>
                          <a:prstGeom prst="rect">
                            <a:avLst/>
                          </a:prstGeom>
                        </pic:spPr>
                      </pic:pic>
                    </a:graphicData>
                  </a:graphic>
                </wp:inline>
              </w:drawing>
            </w:r>
            <w:r w:rsidR="00957E9A" w:rsidRPr="006E33F0">
              <w:rPr>
                <w:rFonts w:ascii="Times New Roman" w:hAnsi="Times New Roman"/>
                <w:b/>
                <w:caps/>
                <w:sz w:val="24"/>
                <w:szCs w:val="18"/>
              </w:rPr>
              <w:t xml:space="preserve">Kayseri İl </w:t>
            </w:r>
            <w:proofErr w:type="gramStart"/>
            <w:r w:rsidR="00957E9A" w:rsidRPr="006E33F0">
              <w:rPr>
                <w:rFonts w:ascii="Times New Roman" w:hAnsi="Times New Roman"/>
                <w:b/>
                <w:caps/>
                <w:sz w:val="24"/>
                <w:szCs w:val="18"/>
              </w:rPr>
              <w:t>Sağlık  Müdürlüğü</w:t>
            </w:r>
            <w:proofErr w:type="gramEnd"/>
            <w:r w:rsidR="00957E9A" w:rsidRPr="006E33F0">
              <w:rPr>
                <w:rFonts w:ascii="Times New Roman" w:hAnsi="Times New Roman"/>
                <w:b/>
                <w:caps/>
                <w:sz w:val="24"/>
                <w:szCs w:val="18"/>
              </w:rPr>
              <w:t xml:space="preserve"> İş Sağlığı Periyodik Muayenelerine Katılan Personellerde Sigara İçme Durumu ve Etkileyen Faktörler</w:t>
            </w:r>
          </w:p>
          <w:p w14:paraId="6B2AFC64" w14:textId="6AD3B0D2" w:rsidR="00957E9A" w:rsidRPr="006E33F0" w:rsidRDefault="00957E9A" w:rsidP="007E554C">
            <w:pPr>
              <w:spacing w:after="0" w:line="240" w:lineRule="auto"/>
              <w:jc w:val="center"/>
              <w:rPr>
                <w:rFonts w:ascii="Times New Roman" w:eastAsia="Times New Roman" w:hAnsi="Times New Roman"/>
                <w:b/>
                <w:sz w:val="20"/>
                <w:szCs w:val="20"/>
                <w:lang w:eastAsia="tr-TR"/>
              </w:rPr>
            </w:pPr>
            <w:r w:rsidRPr="006E33F0">
              <w:rPr>
                <w:rFonts w:ascii="Times New Roman" w:eastAsia="Times New Roman" w:hAnsi="Times New Roman"/>
                <w:b/>
                <w:sz w:val="20"/>
                <w:szCs w:val="20"/>
                <w:lang w:eastAsia="tr-TR"/>
              </w:rPr>
              <w:t>Mehmet Emin Özdemir</w:t>
            </w:r>
            <w:r w:rsidRPr="006E33F0">
              <w:rPr>
                <w:rFonts w:ascii="Times New Roman" w:eastAsia="Times New Roman" w:hAnsi="Times New Roman"/>
                <w:b/>
                <w:sz w:val="20"/>
                <w:szCs w:val="20"/>
                <w:vertAlign w:val="superscript"/>
                <w:lang w:eastAsia="tr-TR"/>
              </w:rPr>
              <w:t>1*</w:t>
            </w:r>
            <w:r w:rsidR="006E33F0" w:rsidRPr="006E33F0">
              <w:rPr>
                <w:rFonts w:ascii="Times New Roman" w:eastAsia="Times New Roman" w:hAnsi="Times New Roman"/>
                <w:b/>
                <w:sz w:val="20"/>
                <w:szCs w:val="20"/>
                <w:lang w:eastAsia="tr-TR"/>
              </w:rPr>
              <w:t xml:space="preserve"> ,</w:t>
            </w:r>
            <w:r w:rsidRPr="006E33F0">
              <w:rPr>
                <w:rFonts w:ascii="Times New Roman" w:eastAsia="Times New Roman" w:hAnsi="Times New Roman"/>
                <w:b/>
                <w:sz w:val="20"/>
                <w:szCs w:val="20"/>
                <w:lang w:eastAsia="tr-TR"/>
              </w:rPr>
              <w:t>Ahmet Kıbık</w:t>
            </w:r>
            <w:r w:rsidRPr="006E33F0">
              <w:rPr>
                <w:rFonts w:ascii="Times New Roman" w:eastAsia="Times New Roman" w:hAnsi="Times New Roman"/>
                <w:b/>
                <w:sz w:val="20"/>
                <w:szCs w:val="20"/>
                <w:vertAlign w:val="superscript"/>
                <w:lang w:eastAsia="tr-TR"/>
              </w:rPr>
              <w:t>1+</w:t>
            </w:r>
            <w:r w:rsidRPr="006E33F0">
              <w:rPr>
                <w:rFonts w:ascii="Times New Roman" w:eastAsia="Times New Roman" w:hAnsi="Times New Roman"/>
                <w:b/>
                <w:sz w:val="20"/>
                <w:szCs w:val="20"/>
                <w:lang w:eastAsia="tr-TR"/>
              </w:rPr>
              <w:t>, Ali Ramazan Benli</w:t>
            </w:r>
            <w:r w:rsidRPr="006E33F0">
              <w:rPr>
                <w:rFonts w:ascii="Times New Roman" w:eastAsia="Times New Roman" w:hAnsi="Times New Roman"/>
                <w:b/>
                <w:sz w:val="20"/>
                <w:szCs w:val="20"/>
                <w:vertAlign w:val="superscript"/>
                <w:lang w:eastAsia="tr-TR"/>
              </w:rPr>
              <w:t>1+</w:t>
            </w:r>
          </w:p>
          <w:p w14:paraId="00D73547" w14:textId="387BE7A9" w:rsidR="00F24177" w:rsidRPr="00AF2CCF" w:rsidRDefault="00957E9A" w:rsidP="007E554C">
            <w:pPr>
              <w:spacing w:after="0" w:line="240" w:lineRule="auto"/>
              <w:jc w:val="center"/>
              <w:rPr>
                <w:rFonts w:ascii="Times New Roman" w:eastAsia="Times New Roman" w:hAnsi="Times New Roman"/>
                <w:sz w:val="20"/>
                <w:szCs w:val="20"/>
                <w:lang w:eastAsia="tr-TR"/>
              </w:rPr>
            </w:pPr>
            <w:r w:rsidRPr="00F37DEF">
              <w:rPr>
                <w:rFonts w:ascii="Times New Roman" w:eastAsia="Times New Roman" w:hAnsi="Times New Roman"/>
                <w:sz w:val="20"/>
                <w:szCs w:val="20"/>
                <w:vertAlign w:val="superscript"/>
                <w:lang w:eastAsia="tr-TR"/>
              </w:rPr>
              <w:t>1</w:t>
            </w:r>
            <w:r>
              <w:rPr>
                <w:rFonts w:ascii="Times New Roman" w:eastAsia="Times New Roman" w:hAnsi="Times New Roman"/>
                <w:sz w:val="20"/>
                <w:szCs w:val="20"/>
                <w:lang w:eastAsia="tr-TR"/>
              </w:rPr>
              <w:t>Kayseri İl Sağlık Müdürlüğü</w:t>
            </w:r>
          </w:p>
        </w:tc>
      </w:tr>
      <w:tr w:rsidR="007E582F" w:rsidRPr="00772C2D" w14:paraId="0B3C37C8" w14:textId="77777777" w:rsidTr="005B6682">
        <w:tc>
          <w:tcPr>
            <w:tcW w:w="9072" w:type="dxa"/>
            <w:gridSpan w:val="2"/>
            <w:tcBorders>
              <w:bottom w:val="single" w:sz="4" w:space="0" w:color="auto"/>
            </w:tcBorders>
          </w:tcPr>
          <w:p w14:paraId="0D4AD78F" w14:textId="77777777" w:rsidR="007E582F" w:rsidRPr="00772C2D" w:rsidRDefault="007E582F" w:rsidP="007E554C">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5B6682">
        <w:tc>
          <w:tcPr>
            <w:tcW w:w="9072" w:type="dxa"/>
            <w:gridSpan w:val="2"/>
            <w:tcBorders>
              <w:top w:val="single" w:sz="4" w:space="0" w:color="auto"/>
              <w:bottom w:val="nil"/>
            </w:tcBorders>
          </w:tcPr>
          <w:p w14:paraId="729A5573" w14:textId="79DC5970" w:rsidR="00957E9A" w:rsidRPr="00AF2CCF" w:rsidRDefault="00957E9A" w:rsidP="007E554C">
            <w:pPr>
              <w:spacing w:after="0" w:line="240" w:lineRule="auto"/>
              <w:jc w:val="both"/>
              <w:rPr>
                <w:rFonts w:ascii="Times New Roman" w:hAnsi="Times New Roman"/>
                <w:sz w:val="20"/>
                <w:szCs w:val="20"/>
                <w:lang w:val="en-US"/>
              </w:rPr>
            </w:pPr>
            <w:proofErr w:type="spellStart"/>
            <w:r w:rsidRPr="00AF2CCF">
              <w:rPr>
                <w:rFonts w:ascii="Times New Roman" w:hAnsi="Times New Roman"/>
                <w:sz w:val="20"/>
                <w:szCs w:val="20"/>
                <w:lang w:val="en-US"/>
              </w:rPr>
              <w:t>Amaç</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Periyodik</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muayeneleri</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yapılan</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personellerin</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sigara</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içme</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durumları</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ve</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etkileyen</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faktörlerin</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belirlenmesi</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amaçlandı</w:t>
            </w:r>
            <w:proofErr w:type="spellEnd"/>
            <w:r w:rsidRPr="00AF2CCF">
              <w:rPr>
                <w:rFonts w:ascii="Times New Roman" w:hAnsi="Times New Roman"/>
                <w:sz w:val="20"/>
                <w:szCs w:val="20"/>
                <w:lang w:val="en-US"/>
              </w:rPr>
              <w:t>.</w:t>
            </w:r>
            <w:r w:rsid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Gereç</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ve</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Yöntem</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Çalışma</w:t>
            </w:r>
            <w:proofErr w:type="spellEnd"/>
            <w:r w:rsidRPr="00AF2CCF">
              <w:rPr>
                <w:rFonts w:ascii="Times New Roman" w:hAnsi="Times New Roman"/>
                <w:sz w:val="20"/>
                <w:szCs w:val="20"/>
                <w:lang w:val="en-US"/>
              </w:rPr>
              <w:t xml:space="preserve"> 2018 yılı ve 2019 yılı ilk 6 ayındaki periyodik muayenelerin taranmasıyla yapılmıştır. </w:t>
            </w:r>
            <w:r w:rsidR="007B17D0" w:rsidRPr="00AF2CCF">
              <w:rPr>
                <w:rFonts w:ascii="Times New Roman" w:hAnsi="Times New Roman"/>
                <w:sz w:val="20"/>
                <w:szCs w:val="20"/>
                <w:lang w:val="en-US"/>
              </w:rPr>
              <w:t xml:space="preserve">Muayene edilen 854 kişi çalışmaya dahil edilmiştir. </w:t>
            </w:r>
            <w:r w:rsidRPr="00AF2CCF">
              <w:rPr>
                <w:rFonts w:ascii="Times New Roman" w:hAnsi="Times New Roman"/>
                <w:sz w:val="20"/>
                <w:szCs w:val="20"/>
                <w:lang w:val="en-US"/>
              </w:rPr>
              <w:t xml:space="preserve">SPSS 21 </w:t>
            </w:r>
            <w:proofErr w:type="spellStart"/>
            <w:r w:rsidRPr="00AF2CCF">
              <w:rPr>
                <w:rFonts w:ascii="Times New Roman" w:hAnsi="Times New Roman"/>
                <w:sz w:val="20"/>
                <w:szCs w:val="20"/>
                <w:lang w:val="en-US"/>
              </w:rPr>
              <w:t>programında</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frekanslar</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elde</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edilmiş</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ve</w:t>
            </w:r>
            <w:proofErr w:type="spellEnd"/>
            <w:r w:rsidRPr="00AF2CCF">
              <w:rPr>
                <w:rFonts w:ascii="Times New Roman" w:hAnsi="Times New Roman"/>
                <w:sz w:val="20"/>
                <w:szCs w:val="20"/>
                <w:lang w:val="en-US"/>
              </w:rPr>
              <w:t xml:space="preserve"> Ki Kare </w:t>
            </w:r>
            <w:proofErr w:type="spellStart"/>
            <w:r w:rsidRPr="00AF2CCF">
              <w:rPr>
                <w:rFonts w:ascii="Times New Roman" w:hAnsi="Times New Roman"/>
                <w:sz w:val="20"/>
                <w:szCs w:val="20"/>
                <w:lang w:val="en-US"/>
              </w:rPr>
              <w:t>testi</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uygulanarak</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farklar</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değerlendirilmiştir</w:t>
            </w:r>
            <w:proofErr w:type="spellEnd"/>
            <w:r w:rsidRPr="00AF2CCF">
              <w:rPr>
                <w:rFonts w:ascii="Times New Roman" w:hAnsi="Times New Roman"/>
                <w:sz w:val="20"/>
                <w:szCs w:val="20"/>
                <w:lang w:val="en-US"/>
              </w:rPr>
              <w:t>.</w:t>
            </w:r>
            <w:r w:rsid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Bulgular</w:t>
            </w:r>
            <w:proofErr w:type="spellEnd"/>
            <w:r w:rsidRPr="00AF2CCF">
              <w:rPr>
                <w:rFonts w:ascii="Times New Roman" w:hAnsi="Times New Roman"/>
                <w:sz w:val="20"/>
                <w:szCs w:val="20"/>
                <w:lang w:val="en-US"/>
              </w:rPr>
              <w:t xml:space="preserve">: 2018 </w:t>
            </w:r>
            <w:proofErr w:type="spellStart"/>
            <w:r w:rsidRPr="00AF2CCF">
              <w:rPr>
                <w:rFonts w:ascii="Times New Roman" w:hAnsi="Times New Roman"/>
                <w:sz w:val="20"/>
                <w:szCs w:val="20"/>
                <w:lang w:val="en-US"/>
              </w:rPr>
              <w:t>yılı</w:t>
            </w:r>
            <w:proofErr w:type="spellEnd"/>
            <w:r w:rsidRPr="00AF2CCF">
              <w:rPr>
                <w:rFonts w:ascii="Times New Roman" w:hAnsi="Times New Roman"/>
                <w:sz w:val="20"/>
                <w:szCs w:val="20"/>
                <w:lang w:val="en-US"/>
              </w:rPr>
              <w:t xml:space="preserve"> </w:t>
            </w:r>
            <w:proofErr w:type="spellStart"/>
            <w:r w:rsidRPr="00AF2CCF">
              <w:rPr>
                <w:rFonts w:ascii="Times New Roman" w:hAnsi="Times New Roman"/>
                <w:sz w:val="20"/>
                <w:szCs w:val="20"/>
                <w:lang w:val="en-US"/>
              </w:rPr>
              <w:t>ve</w:t>
            </w:r>
            <w:proofErr w:type="spellEnd"/>
            <w:r w:rsidRPr="00AF2CCF">
              <w:rPr>
                <w:rFonts w:ascii="Times New Roman" w:hAnsi="Times New Roman"/>
                <w:sz w:val="20"/>
                <w:szCs w:val="20"/>
                <w:lang w:val="en-US"/>
              </w:rPr>
              <w:t xml:space="preserve"> 2019 yılı ilk 6 ayındaki  periyodik muayenelerde 854 muayene yapılmıştır.</w:t>
            </w:r>
            <w:r w:rsidR="003D0898" w:rsidRPr="00AF2CCF">
              <w:rPr>
                <w:rFonts w:ascii="Times New Roman" w:hAnsi="Times New Roman"/>
                <w:sz w:val="20"/>
                <w:szCs w:val="20"/>
                <w:lang w:val="en-US"/>
              </w:rPr>
              <w:t xml:space="preserve"> Muayenelerde personelin 444’ü 21-35 yaş ,410 u 35-65 yaş aralığındaydı. 413’ü erkek,441’i kadındı. 576’sı evli, 270’i bekar, 8’i boşanmış/dul/ayrı yaşıyordu. 103 kişi Halk Sağlığı Hizmetleri Başkanlığı’nda, 542’si Sağlık Hizmetleri Başkanlığı’nda, 115’i Kocasinan İlçe Sağlık Müdürlüğü’nde, 78’i Talas İlçe Sağlık Müdürlüğü’nde, 16’sı Hacılar Toplum Sağlığı Merkezi’nde çalışmaktaydı. </w:t>
            </w:r>
            <w:r w:rsidR="001D5DC9" w:rsidRPr="00AF2CCF">
              <w:rPr>
                <w:rFonts w:ascii="Times New Roman" w:hAnsi="Times New Roman"/>
                <w:sz w:val="20"/>
                <w:szCs w:val="20"/>
                <w:lang w:val="en-US"/>
              </w:rPr>
              <w:t xml:space="preserve">Görev yapılan başkanlığa göre sigara içme durumu(X2=254,460,p=0,001),Yaşa göre sigara içme durumu.( X2=26,643,p=0,001). Medeni duruma göre sigara içme </w:t>
            </w:r>
            <w:proofErr w:type="gramStart"/>
            <w:r w:rsidR="001D5DC9" w:rsidRPr="00AF2CCF">
              <w:rPr>
                <w:rFonts w:ascii="Times New Roman" w:hAnsi="Times New Roman"/>
                <w:sz w:val="20"/>
                <w:szCs w:val="20"/>
                <w:lang w:val="en-US"/>
              </w:rPr>
              <w:t>durumu.(</w:t>
            </w:r>
            <w:proofErr w:type="gramEnd"/>
            <w:r w:rsidR="001D5DC9" w:rsidRPr="00AF2CCF">
              <w:rPr>
                <w:rFonts w:ascii="Times New Roman" w:hAnsi="Times New Roman"/>
                <w:sz w:val="20"/>
                <w:szCs w:val="20"/>
                <w:lang w:val="en-US"/>
              </w:rPr>
              <w:t xml:space="preserve"> X2=21,231,p=0,001), Cinsiyete göre sigara içme durumunda  </w:t>
            </w:r>
            <w:r w:rsidR="003D0898" w:rsidRPr="00AF2CCF">
              <w:rPr>
                <w:rFonts w:ascii="Times New Roman" w:hAnsi="Times New Roman"/>
                <w:sz w:val="20"/>
                <w:szCs w:val="20"/>
                <w:lang w:val="en-US"/>
              </w:rPr>
              <w:t xml:space="preserve">anlamlı fark bulunmuştur.( </w:t>
            </w:r>
            <w:r w:rsidR="001D5DC9" w:rsidRPr="00AF2CCF">
              <w:rPr>
                <w:rFonts w:ascii="Times New Roman" w:hAnsi="Times New Roman"/>
                <w:sz w:val="20"/>
                <w:szCs w:val="20"/>
                <w:lang w:val="en-US"/>
              </w:rPr>
              <w:t>X2=80,048,p=0,001).</w:t>
            </w:r>
          </w:p>
          <w:p w14:paraId="25CD1471" w14:textId="77777777" w:rsidR="00957E9A" w:rsidRPr="00AF2CCF" w:rsidRDefault="00957E9A" w:rsidP="007E554C">
            <w:pPr>
              <w:spacing w:after="0" w:line="240" w:lineRule="auto"/>
              <w:jc w:val="both"/>
              <w:rPr>
                <w:rFonts w:ascii="Times New Roman" w:hAnsi="Times New Roman"/>
                <w:sz w:val="20"/>
                <w:szCs w:val="20"/>
                <w:lang w:val="en-US"/>
              </w:rPr>
            </w:pPr>
            <w:r w:rsidRPr="00AF2CCF">
              <w:rPr>
                <w:rFonts w:ascii="Times New Roman" w:hAnsi="Times New Roman"/>
                <w:sz w:val="20"/>
                <w:szCs w:val="20"/>
                <w:lang w:val="en-US"/>
              </w:rPr>
              <w:t xml:space="preserve">Sonuç: Sigara denetimlerini yapan, eğitim ve poliklinik çalışmalarını </w:t>
            </w:r>
            <w:proofErr w:type="gramStart"/>
            <w:r w:rsidRPr="00AF2CCF">
              <w:rPr>
                <w:rFonts w:ascii="Times New Roman" w:hAnsi="Times New Roman"/>
                <w:sz w:val="20"/>
                <w:szCs w:val="20"/>
                <w:lang w:val="en-US"/>
              </w:rPr>
              <w:t>yürüten  kuruluşlarda</w:t>
            </w:r>
            <w:proofErr w:type="gramEnd"/>
            <w:r w:rsidRPr="00AF2CCF">
              <w:rPr>
                <w:rFonts w:ascii="Times New Roman" w:hAnsi="Times New Roman"/>
                <w:sz w:val="20"/>
                <w:szCs w:val="20"/>
                <w:lang w:val="en-US"/>
              </w:rPr>
              <w:t xml:space="preserve"> sigara kullanma oranlarını takip etmek sigarayla mücadeleye katkı sunacaktır.</w:t>
            </w:r>
          </w:p>
          <w:p w14:paraId="3973CFC6" w14:textId="77777777" w:rsidR="007E582F" w:rsidRPr="0075772B" w:rsidRDefault="007E582F" w:rsidP="007E554C">
            <w:pPr>
              <w:spacing w:after="0" w:line="240" w:lineRule="auto"/>
              <w:jc w:val="both"/>
              <w:rPr>
                <w:rFonts w:ascii="Times New Roman" w:hAnsi="Times New Roman"/>
                <w:sz w:val="20"/>
                <w:szCs w:val="20"/>
              </w:rPr>
            </w:pPr>
          </w:p>
          <w:p w14:paraId="69FD55CE" w14:textId="6DD277FA" w:rsidR="007E582F" w:rsidRPr="007E582F" w:rsidRDefault="007E582F" w:rsidP="007E554C">
            <w:pPr>
              <w:spacing w:after="0" w:line="240" w:lineRule="auto"/>
              <w:jc w:val="both"/>
              <w:rPr>
                <w:rFonts w:ascii="Times New Roman" w:eastAsia="Times New Roman" w:hAnsi="Times New Roman"/>
                <w:sz w:val="20"/>
                <w:szCs w:val="20"/>
                <w:lang w:eastAsia="tr-TR"/>
              </w:rPr>
            </w:pPr>
            <w:r w:rsidRPr="00AF2CCF">
              <w:rPr>
                <w:rFonts w:ascii="Times New Roman" w:hAnsi="Times New Roman"/>
                <w:b/>
                <w:sz w:val="20"/>
                <w:szCs w:val="20"/>
              </w:rPr>
              <w:t>Anahtar Kelimeler:</w:t>
            </w:r>
            <w:r w:rsidRPr="0075772B">
              <w:rPr>
                <w:rFonts w:ascii="Times New Roman" w:hAnsi="Times New Roman"/>
                <w:sz w:val="20"/>
                <w:szCs w:val="20"/>
              </w:rPr>
              <w:t xml:space="preserve"> </w:t>
            </w:r>
            <w:r w:rsidR="00957E9A">
              <w:rPr>
                <w:rFonts w:ascii="Times New Roman" w:hAnsi="Times New Roman"/>
                <w:sz w:val="20"/>
                <w:szCs w:val="20"/>
              </w:rPr>
              <w:t xml:space="preserve">Sigara, </w:t>
            </w:r>
            <w:r w:rsidR="00957E9A" w:rsidRPr="007A585B">
              <w:rPr>
                <w:rFonts w:ascii="Times New Roman" w:hAnsi="Times New Roman"/>
                <w:sz w:val="20"/>
                <w:szCs w:val="20"/>
              </w:rPr>
              <w:t>y</w:t>
            </w:r>
            <w:r w:rsidR="00957E9A">
              <w:rPr>
                <w:rFonts w:ascii="Times New Roman" w:hAnsi="Times New Roman"/>
                <w:sz w:val="20"/>
                <w:szCs w:val="20"/>
              </w:rPr>
              <w:t xml:space="preserve">aş, cinsiyet, </w:t>
            </w:r>
            <w:r w:rsidR="00957E9A" w:rsidRPr="007A585B">
              <w:rPr>
                <w:rFonts w:ascii="Times New Roman" w:hAnsi="Times New Roman"/>
                <w:sz w:val="20"/>
                <w:szCs w:val="20"/>
              </w:rPr>
              <w:t>medeni durum</w:t>
            </w:r>
            <w:r w:rsidR="00754698">
              <w:rPr>
                <w:rFonts w:ascii="Times New Roman" w:hAnsi="Times New Roman"/>
                <w:sz w:val="20"/>
                <w:szCs w:val="20"/>
              </w:rPr>
              <w:t>, sağlık müdürlüğü çalışanları,</w:t>
            </w:r>
          </w:p>
        </w:tc>
      </w:tr>
      <w:tr w:rsidR="000F2F23" w:rsidRPr="00772C2D" w14:paraId="204E1583" w14:textId="77777777" w:rsidTr="007E582F">
        <w:tc>
          <w:tcPr>
            <w:tcW w:w="2555" w:type="dxa"/>
            <w:tcBorders>
              <w:bottom w:val="nil"/>
              <w:right w:val="nil"/>
            </w:tcBorders>
          </w:tcPr>
          <w:p w14:paraId="2767F551" w14:textId="77777777" w:rsidR="000F2F23" w:rsidRPr="00772C2D" w:rsidRDefault="000F2F23" w:rsidP="007E554C">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7E554C">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F03BE6">
        <w:trPr>
          <w:trHeight w:val="1775"/>
        </w:trPr>
        <w:tc>
          <w:tcPr>
            <w:tcW w:w="9072" w:type="dxa"/>
            <w:gridSpan w:val="2"/>
            <w:tcBorders>
              <w:top w:val="nil"/>
              <w:bottom w:val="nil"/>
            </w:tcBorders>
          </w:tcPr>
          <w:p w14:paraId="449A3EEE" w14:textId="0A5BC7AB" w:rsidR="00957E9A" w:rsidRPr="00AF2CCF" w:rsidRDefault="00AF2CCF" w:rsidP="007E554C">
            <w:pPr>
              <w:spacing w:after="0" w:line="240" w:lineRule="auto"/>
              <w:jc w:val="center"/>
              <w:rPr>
                <w:rFonts w:ascii="Times New Roman" w:hAnsi="Times New Roman"/>
                <w:b/>
                <w:caps/>
                <w:sz w:val="24"/>
                <w:szCs w:val="18"/>
              </w:rPr>
            </w:pPr>
            <w:r>
              <w:rPr>
                <w:rFonts w:ascii="Times New Roman" w:hAnsi="Times New Roman"/>
                <w:b/>
                <w:caps/>
                <w:sz w:val="24"/>
                <w:szCs w:val="18"/>
              </w:rPr>
              <w:t>SmokIng Status and AffectIng Factors In Personnel AttendIng OccupatIonal Health PerIodIc InspectI</w:t>
            </w:r>
            <w:r w:rsidR="00957E9A" w:rsidRPr="00AF2CCF">
              <w:rPr>
                <w:rFonts w:ascii="Times New Roman" w:hAnsi="Times New Roman"/>
                <w:b/>
                <w:caps/>
                <w:sz w:val="24"/>
                <w:szCs w:val="18"/>
              </w:rPr>
              <w:t>ons of K</w:t>
            </w:r>
            <w:r>
              <w:rPr>
                <w:rFonts w:ascii="Times New Roman" w:hAnsi="Times New Roman"/>
                <w:b/>
                <w:caps/>
                <w:sz w:val="24"/>
                <w:szCs w:val="18"/>
              </w:rPr>
              <w:t>ayseri ProvIncIal Health DI</w:t>
            </w:r>
            <w:r w:rsidR="00957E9A" w:rsidRPr="00AF2CCF">
              <w:rPr>
                <w:rFonts w:ascii="Times New Roman" w:hAnsi="Times New Roman"/>
                <w:b/>
                <w:caps/>
                <w:sz w:val="24"/>
                <w:szCs w:val="18"/>
              </w:rPr>
              <w:t>rectorate</w:t>
            </w:r>
          </w:p>
          <w:p w14:paraId="6C6CFA7D" w14:textId="79C77FF1" w:rsidR="00957E9A" w:rsidRPr="00AF2CCF" w:rsidRDefault="00957E9A" w:rsidP="007E554C">
            <w:pPr>
              <w:spacing w:line="240" w:lineRule="auto"/>
              <w:jc w:val="center"/>
              <w:rPr>
                <w:rFonts w:ascii="Times New Roman" w:hAnsi="Times New Roman"/>
                <w:b/>
                <w:sz w:val="20"/>
                <w:szCs w:val="20"/>
              </w:rPr>
            </w:pPr>
            <w:r w:rsidRPr="00AF2CCF">
              <w:rPr>
                <w:rFonts w:ascii="Times New Roman" w:hAnsi="Times New Roman"/>
                <w:b/>
                <w:sz w:val="20"/>
                <w:szCs w:val="20"/>
              </w:rPr>
              <w:t>Mehmet Emin Özdemir</w:t>
            </w:r>
            <w:proofErr w:type="gramStart"/>
            <w:r w:rsidRPr="00AF2CCF">
              <w:rPr>
                <w:rFonts w:ascii="Times New Roman" w:hAnsi="Times New Roman"/>
                <w:b/>
                <w:sz w:val="20"/>
                <w:szCs w:val="20"/>
                <w:vertAlign w:val="superscript"/>
              </w:rPr>
              <w:t>1</w:t>
            </w:r>
            <w:r w:rsidR="00AF2CCF" w:rsidRPr="00AF2CCF">
              <w:rPr>
                <w:rFonts w:ascii="Times New Roman" w:hAnsi="Times New Roman"/>
                <w:b/>
                <w:sz w:val="20"/>
                <w:szCs w:val="20"/>
              </w:rPr>
              <w:t xml:space="preserve"> ,</w:t>
            </w:r>
            <w:r w:rsidRPr="00AF2CCF">
              <w:rPr>
                <w:rFonts w:ascii="Times New Roman" w:hAnsi="Times New Roman"/>
                <w:b/>
                <w:sz w:val="20"/>
                <w:szCs w:val="20"/>
              </w:rPr>
              <w:t>Ahmet</w:t>
            </w:r>
            <w:proofErr w:type="gramEnd"/>
            <w:r w:rsidRPr="00AF2CCF">
              <w:rPr>
                <w:rFonts w:ascii="Times New Roman" w:hAnsi="Times New Roman"/>
                <w:b/>
                <w:sz w:val="20"/>
                <w:szCs w:val="20"/>
              </w:rPr>
              <w:t xml:space="preserve"> Kıbık</w:t>
            </w:r>
            <w:r w:rsidR="00AF2CCF" w:rsidRPr="00AF2CCF">
              <w:rPr>
                <w:rFonts w:ascii="Times New Roman" w:hAnsi="Times New Roman"/>
                <w:b/>
                <w:sz w:val="20"/>
                <w:szCs w:val="20"/>
                <w:vertAlign w:val="superscript"/>
              </w:rPr>
              <w:t>2</w:t>
            </w:r>
            <w:r w:rsidR="00FB2416">
              <w:rPr>
                <w:rFonts w:ascii="Times New Roman" w:hAnsi="Times New Roman"/>
                <w:b/>
                <w:sz w:val="20"/>
                <w:szCs w:val="20"/>
              </w:rPr>
              <w:t>,</w:t>
            </w:r>
            <w:r w:rsidRPr="00AF2CCF">
              <w:rPr>
                <w:rFonts w:ascii="Times New Roman" w:hAnsi="Times New Roman"/>
                <w:b/>
                <w:sz w:val="20"/>
                <w:szCs w:val="20"/>
              </w:rPr>
              <w:t xml:space="preserve"> Ramazan Benli</w:t>
            </w:r>
            <w:r w:rsidR="00AF2CCF" w:rsidRPr="00AF2CCF">
              <w:rPr>
                <w:rFonts w:ascii="Times New Roman" w:hAnsi="Times New Roman"/>
                <w:b/>
                <w:sz w:val="20"/>
                <w:szCs w:val="20"/>
                <w:vertAlign w:val="superscript"/>
              </w:rPr>
              <w:t>3</w:t>
            </w:r>
          </w:p>
          <w:p w14:paraId="6E9C086C" w14:textId="4D4D5470" w:rsidR="00F63890" w:rsidRPr="00AF2CCF" w:rsidRDefault="00957E9A" w:rsidP="007E554C">
            <w:pPr>
              <w:spacing w:line="240" w:lineRule="auto"/>
              <w:jc w:val="center"/>
              <w:rPr>
                <w:rFonts w:ascii="Times New Roman" w:hAnsi="Times New Roman"/>
                <w:sz w:val="20"/>
                <w:szCs w:val="20"/>
              </w:rPr>
            </w:pPr>
            <w:r w:rsidRPr="00F37DEF">
              <w:rPr>
                <w:rFonts w:ascii="Times New Roman" w:hAnsi="Times New Roman"/>
                <w:sz w:val="20"/>
                <w:szCs w:val="20"/>
                <w:vertAlign w:val="superscript"/>
              </w:rPr>
              <w:t>1</w:t>
            </w:r>
            <w:r w:rsidR="00AF2CCF">
              <w:rPr>
                <w:rFonts w:ascii="Times New Roman" w:hAnsi="Times New Roman"/>
                <w:sz w:val="20"/>
                <w:szCs w:val="20"/>
                <w:vertAlign w:val="superscript"/>
              </w:rPr>
              <w:t>,2,3</w:t>
            </w:r>
            <w:r w:rsidRPr="00F37DEF">
              <w:rPr>
                <w:rFonts w:ascii="Times New Roman" w:hAnsi="Times New Roman"/>
                <w:sz w:val="20"/>
                <w:szCs w:val="20"/>
              </w:rPr>
              <w:t xml:space="preserve">Kayseri </w:t>
            </w:r>
            <w:proofErr w:type="spellStart"/>
            <w:r w:rsidR="00F03BE6" w:rsidRPr="00F03BE6">
              <w:rPr>
                <w:rFonts w:ascii="Times New Roman" w:hAnsi="Times New Roman"/>
                <w:sz w:val="20"/>
                <w:szCs w:val="20"/>
              </w:rPr>
              <w:t>Provincial</w:t>
            </w:r>
            <w:proofErr w:type="spellEnd"/>
            <w:r w:rsidR="00F03BE6" w:rsidRPr="00F03BE6">
              <w:rPr>
                <w:rFonts w:ascii="Times New Roman" w:hAnsi="Times New Roman"/>
                <w:sz w:val="20"/>
                <w:szCs w:val="20"/>
              </w:rPr>
              <w:t xml:space="preserve"> </w:t>
            </w:r>
            <w:proofErr w:type="spellStart"/>
            <w:r w:rsidR="00F03BE6" w:rsidRPr="00F03BE6">
              <w:rPr>
                <w:rFonts w:ascii="Times New Roman" w:hAnsi="Times New Roman"/>
                <w:sz w:val="20"/>
                <w:szCs w:val="20"/>
              </w:rPr>
              <w:t>Health</w:t>
            </w:r>
            <w:proofErr w:type="spellEnd"/>
            <w:r w:rsidR="00F03BE6" w:rsidRPr="00F03BE6">
              <w:rPr>
                <w:rFonts w:ascii="Times New Roman" w:hAnsi="Times New Roman"/>
                <w:sz w:val="20"/>
                <w:szCs w:val="20"/>
              </w:rPr>
              <w:t xml:space="preserve"> </w:t>
            </w:r>
            <w:proofErr w:type="spellStart"/>
            <w:r w:rsidR="00F03BE6" w:rsidRPr="00F03BE6">
              <w:rPr>
                <w:rFonts w:ascii="Times New Roman" w:hAnsi="Times New Roman"/>
                <w:sz w:val="20"/>
                <w:szCs w:val="20"/>
              </w:rPr>
              <w:t>Directorate</w:t>
            </w:r>
            <w:proofErr w:type="spellEnd"/>
          </w:p>
        </w:tc>
      </w:tr>
      <w:tr w:rsidR="007E582F" w:rsidRPr="00772C2D" w14:paraId="6899ED51" w14:textId="77777777" w:rsidTr="005B6682">
        <w:tc>
          <w:tcPr>
            <w:tcW w:w="9072" w:type="dxa"/>
            <w:gridSpan w:val="2"/>
            <w:tcBorders>
              <w:top w:val="single" w:sz="4" w:space="0" w:color="auto"/>
              <w:bottom w:val="single" w:sz="4" w:space="0" w:color="auto"/>
            </w:tcBorders>
          </w:tcPr>
          <w:p w14:paraId="187200EB" w14:textId="77777777" w:rsidR="007E582F" w:rsidRPr="00772C2D" w:rsidRDefault="007E582F" w:rsidP="007E554C">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7E582F" w:rsidRPr="00AF2CCF" w14:paraId="489504D5" w14:textId="77777777" w:rsidTr="005B6682">
        <w:tc>
          <w:tcPr>
            <w:tcW w:w="9072" w:type="dxa"/>
            <w:gridSpan w:val="2"/>
            <w:tcBorders>
              <w:top w:val="single" w:sz="4" w:space="0" w:color="auto"/>
              <w:bottom w:val="single" w:sz="4" w:space="0" w:color="auto"/>
            </w:tcBorders>
          </w:tcPr>
          <w:p w14:paraId="6A6F38E2" w14:textId="456D5941" w:rsidR="00957E9A" w:rsidRDefault="00957E9A" w:rsidP="007E554C">
            <w:pPr>
              <w:spacing w:after="0" w:line="240" w:lineRule="auto"/>
              <w:jc w:val="both"/>
              <w:rPr>
                <w:rFonts w:ascii="Times New Roman" w:hAnsi="Times New Roman"/>
                <w:sz w:val="20"/>
                <w:szCs w:val="20"/>
                <w:lang w:val="en-US"/>
              </w:rPr>
            </w:pPr>
            <w:r w:rsidRPr="00AF2CCF">
              <w:rPr>
                <w:rFonts w:ascii="Times New Roman" w:hAnsi="Times New Roman"/>
                <w:sz w:val="20"/>
                <w:szCs w:val="20"/>
                <w:lang w:val="en-US"/>
              </w:rPr>
              <w:t xml:space="preserve">Objective: The aim of this study was to determine the smoking status and the factors that </w:t>
            </w:r>
            <w:proofErr w:type="spellStart"/>
            <w:r w:rsidRPr="00AF2CCF">
              <w:rPr>
                <w:rFonts w:ascii="Times New Roman" w:hAnsi="Times New Roman"/>
                <w:sz w:val="20"/>
                <w:szCs w:val="20"/>
                <w:lang w:val="en-US"/>
              </w:rPr>
              <w:t>effect</w:t>
            </w:r>
            <w:proofErr w:type="spellEnd"/>
            <w:r w:rsidRPr="00AF2CCF">
              <w:rPr>
                <w:rFonts w:ascii="Times New Roman" w:hAnsi="Times New Roman"/>
                <w:sz w:val="20"/>
                <w:szCs w:val="20"/>
                <w:lang w:val="en-US"/>
              </w:rPr>
              <w:t xml:space="preserve"> periodic examinations.</w:t>
            </w:r>
            <w:r w:rsidR="00AF2CCF">
              <w:rPr>
                <w:rFonts w:ascii="Times New Roman" w:hAnsi="Times New Roman"/>
                <w:sz w:val="20"/>
                <w:szCs w:val="20"/>
                <w:lang w:val="en-US"/>
              </w:rPr>
              <w:t xml:space="preserve"> </w:t>
            </w:r>
            <w:r w:rsidRPr="00AF2CCF">
              <w:rPr>
                <w:rFonts w:ascii="Times New Roman" w:hAnsi="Times New Roman"/>
                <w:sz w:val="20"/>
                <w:szCs w:val="20"/>
                <w:lang w:val="en-US"/>
              </w:rPr>
              <w:t xml:space="preserve">Materials and Methods: </w:t>
            </w:r>
            <w:r w:rsidR="007B17D0" w:rsidRPr="00AF2CCF">
              <w:rPr>
                <w:rFonts w:ascii="Times New Roman" w:hAnsi="Times New Roman"/>
                <w:sz w:val="20"/>
                <w:szCs w:val="20"/>
                <w:lang w:val="en-US"/>
              </w:rPr>
              <w:t>The study was carried out by screening the periodic examinations in 2018 and the first 6 months of 2019. 854 people examined were included in the study. Frequencies were obtained in SPSS 21 program and differences were evaluated by applying Chi Square test.</w:t>
            </w:r>
            <w:r w:rsidR="00AF2CCF">
              <w:rPr>
                <w:rFonts w:ascii="Times New Roman" w:hAnsi="Times New Roman"/>
                <w:sz w:val="20"/>
                <w:szCs w:val="20"/>
                <w:lang w:val="en-US"/>
              </w:rPr>
              <w:t xml:space="preserve"> </w:t>
            </w:r>
            <w:r w:rsidRPr="00AF2CCF">
              <w:rPr>
                <w:rFonts w:ascii="Times New Roman" w:hAnsi="Times New Roman"/>
                <w:sz w:val="20"/>
                <w:szCs w:val="20"/>
                <w:lang w:val="en-US"/>
              </w:rPr>
              <w:t xml:space="preserve">Results: </w:t>
            </w:r>
            <w:r w:rsidR="003D0898" w:rsidRPr="00AF2CCF">
              <w:rPr>
                <w:rFonts w:ascii="Times New Roman" w:hAnsi="Times New Roman"/>
                <w:sz w:val="20"/>
                <w:szCs w:val="20"/>
                <w:lang w:val="en-US"/>
              </w:rPr>
              <w:t xml:space="preserve">During the periodic examinations in 2018 and the first 6 months of 2019, 854 examinations were performed. In examinations, 444 of the personnel were between 21-35 years old and 410 were between 35-65 years old. 413 were men and 441 were women. 576 were married, 270 were single, 8 were divorced / widowed / separated. 103 people worked in Public Health Services, 542 in Health Services, 115 in </w:t>
            </w:r>
            <w:proofErr w:type="spellStart"/>
            <w:r w:rsidR="003D0898" w:rsidRPr="00AF2CCF">
              <w:rPr>
                <w:rFonts w:ascii="Times New Roman" w:hAnsi="Times New Roman"/>
                <w:sz w:val="20"/>
                <w:szCs w:val="20"/>
                <w:lang w:val="en-US"/>
              </w:rPr>
              <w:t>Kocasinan</w:t>
            </w:r>
            <w:proofErr w:type="spellEnd"/>
            <w:r w:rsidR="003D0898" w:rsidRPr="00AF2CCF">
              <w:rPr>
                <w:rFonts w:ascii="Times New Roman" w:hAnsi="Times New Roman"/>
                <w:sz w:val="20"/>
                <w:szCs w:val="20"/>
                <w:lang w:val="en-US"/>
              </w:rPr>
              <w:t xml:space="preserve"> District Health Directorate, 78 in Talas District Health Directorate, 16 in </w:t>
            </w:r>
            <w:proofErr w:type="spellStart"/>
            <w:r w:rsidR="003D0898" w:rsidRPr="00AF2CCF">
              <w:rPr>
                <w:rFonts w:ascii="Times New Roman" w:hAnsi="Times New Roman"/>
                <w:sz w:val="20"/>
                <w:szCs w:val="20"/>
                <w:lang w:val="en-US"/>
              </w:rPr>
              <w:t>Hacılar</w:t>
            </w:r>
            <w:proofErr w:type="spellEnd"/>
            <w:r w:rsidR="003D0898" w:rsidRPr="00AF2CCF">
              <w:rPr>
                <w:rFonts w:ascii="Times New Roman" w:hAnsi="Times New Roman"/>
                <w:sz w:val="20"/>
                <w:szCs w:val="20"/>
                <w:lang w:val="en-US"/>
              </w:rPr>
              <w:t xml:space="preserve"> Community Health Center. Smoking status according to the presidency (X2 = 254,460, p = 0.001), Smoking status by age (X2 = 26,643, p = 0.001). Smoking status by marital status. (X2 = 21,231, p = 0,001), There was a significant difference in smoking status by gender (X2 = 80,048, p = 0,001).</w:t>
            </w:r>
            <w:r w:rsidR="00AF2CCF">
              <w:rPr>
                <w:rFonts w:ascii="Times New Roman" w:hAnsi="Times New Roman"/>
                <w:sz w:val="20"/>
                <w:szCs w:val="20"/>
                <w:lang w:val="en-US"/>
              </w:rPr>
              <w:t xml:space="preserve"> </w:t>
            </w:r>
            <w:r w:rsidRPr="00AF2CCF">
              <w:rPr>
                <w:rFonts w:ascii="Times New Roman" w:hAnsi="Times New Roman"/>
                <w:sz w:val="20"/>
                <w:szCs w:val="20"/>
                <w:lang w:val="en-US"/>
              </w:rPr>
              <w:t>Conclusion: In organizations that carry out cigarette audits, conduct training and outpatient studies, monitoring smoking rates will contribute to the fight against smoking.</w:t>
            </w:r>
          </w:p>
          <w:p w14:paraId="02D116BF" w14:textId="77777777" w:rsidR="00F03BE6" w:rsidRPr="00AF2CCF" w:rsidRDefault="00F03BE6" w:rsidP="007E554C">
            <w:pPr>
              <w:spacing w:after="0" w:line="240" w:lineRule="auto"/>
              <w:jc w:val="both"/>
              <w:rPr>
                <w:rFonts w:ascii="Times New Roman" w:hAnsi="Times New Roman"/>
                <w:sz w:val="20"/>
                <w:szCs w:val="20"/>
                <w:lang w:val="en-US"/>
              </w:rPr>
            </w:pPr>
          </w:p>
          <w:p w14:paraId="247C1DEE" w14:textId="196CAA80" w:rsidR="00AF2CCF" w:rsidRPr="00AF2CCF" w:rsidRDefault="007E582F" w:rsidP="007E554C">
            <w:pPr>
              <w:spacing w:after="0" w:line="240" w:lineRule="auto"/>
              <w:ind w:right="145"/>
              <w:jc w:val="both"/>
              <w:rPr>
                <w:rFonts w:ascii="Times New Roman" w:hAnsi="Times New Roman"/>
                <w:sz w:val="20"/>
                <w:szCs w:val="20"/>
                <w:lang w:val="en-US"/>
              </w:rPr>
            </w:pPr>
            <w:r w:rsidRPr="00F03BE6">
              <w:rPr>
                <w:rFonts w:ascii="Times New Roman" w:hAnsi="Times New Roman"/>
                <w:b/>
                <w:sz w:val="20"/>
                <w:szCs w:val="20"/>
                <w:lang w:val="en-US"/>
              </w:rPr>
              <w:t>Keywords:</w:t>
            </w:r>
            <w:r w:rsidRPr="00AF2CCF">
              <w:rPr>
                <w:rFonts w:ascii="Times New Roman" w:hAnsi="Times New Roman"/>
                <w:sz w:val="20"/>
                <w:szCs w:val="20"/>
                <w:lang w:val="en-US"/>
              </w:rPr>
              <w:t xml:space="preserve"> </w:t>
            </w:r>
            <w:proofErr w:type="gramStart"/>
            <w:r w:rsidR="00957E9A" w:rsidRPr="00AF2CCF">
              <w:rPr>
                <w:rFonts w:ascii="Times New Roman" w:hAnsi="Times New Roman"/>
                <w:sz w:val="20"/>
                <w:szCs w:val="20"/>
                <w:lang w:val="en-US"/>
              </w:rPr>
              <w:t>Smoking ,</w:t>
            </w:r>
            <w:proofErr w:type="gramEnd"/>
            <w:r w:rsidR="00957E9A" w:rsidRPr="00AF2CCF">
              <w:rPr>
                <w:rFonts w:ascii="Times New Roman" w:hAnsi="Times New Roman"/>
                <w:sz w:val="20"/>
                <w:szCs w:val="20"/>
                <w:lang w:val="en-US"/>
              </w:rPr>
              <w:t xml:space="preserve"> age, gender, marital status</w:t>
            </w:r>
            <w:r w:rsidR="00754698" w:rsidRPr="00AF2CCF">
              <w:rPr>
                <w:rFonts w:ascii="Times New Roman" w:hAnsi="Times New Roman"/>
                <w:sz w:val="20"/>
                <w:szCs w:val="20"/>
                <w:lang w:val="en-US"/>
              </w:rPr>
              <w:t>, employees of the health department.</w:t>
            </w:r>
          </w:p>
        </w:tc>
      </w:tr>
    </w:tbl>
    <w:p w14:paraId="1B072886" w14:textId="77777777" w:rsidR="00F03BE6" w:rsidRPr="00F03BE6" w:rsidRDefault="00F03BE6" w:rsidP="007E554C">
      <w:pPr>
        <w:pStyle w:val="AltBilgi"/>
        <w:rPr>
          <w:sz w:val="20"/>
          <w:szCs w:val="20"/>
        </w:rPr>
      </w:pPr>
      <w:r w:rsidRPr="00AF2CCF">
        <w:rPr>
          <w:vertAlign w:val="superscript"/>
        </w:rPr>
        <w:t xml:space="preserve">1 </w:t>
      </w:r>
      <w:r w:rsidRPr="00F03BE6">
        <w:rPr>
          <w:sz w:val="20"/>
          <w:szCs w:val="20"/>
        </w:rPr>
        <w:t xml:space="preserve">drmehmetemin@yahoo.com </w:t>
      </w:r>
    </w:p>
    <w:p w14:paraId="7CAA6BBA" w14:textId="77777777" w:rsidR="00F03BE6" w:rsidRPr="00F03BE6" w:rsidRDefault="00F03BE6" w:rsidP="007E554C">
      <w:pPr>
        <w:pStyle w:val="AltBilgi"/>
        <w:rPr>
          <w:sz w:val="20"/>
          <w:szCs w:val="20"/>
        </w:rPr>
      </w:pPr>
      <w:r w:rsidRPr="00F03BE6">
        <w:rPr>
          <w:rFonts w:cstheme="minorHAnsi"/>
          <w:sz w:val="20"/>
          <w:szCs w:val="20"/>
          <w:vertAlign w:val="superscript"/>
        </w:rPr>
        <w:t>2</w:t>
      </w:r>
      <w:r w:rsidRPr="00F03BE6">
        <w:rPr>
          <w:sz w:val="20"/>
          <w:szCs w:val="20"/>
        </w:rPr>
        <w:t xml:space="preserve">ahmetkibik@gmail.com </w:t>
      </w:r>
    </w:p>
    <w:p w14:paraId="6E135945" w14:textId="77777777" w:rsidR="00F03BE6" w:rsidRPr="00F03BE6" w:rsidRDefault="00F03BE6" w:rsidP="007E554C">
      <w:pPr>
        <w:pStyle w:val="AltBilgi"/>
        <w:rPr>
          <w:rFonts w:ascii="Times New Roman" w:eastAsia="Times New Roman" w:hAnsi="Times New Roman"/>
          <w:sz w:val="20"/>
          <w:szCs w:val="20"/>
        </w:rPr>
        <w:sectPr w:rsidR="00F03BE6" w:rsidRPr="00F03BE6" w:rsidSect="00AF2CCF">
          <w:headerReference w:type="default" r:id="rId9"/>
          <w:footerReference w:type="default" r:id="rId10"/>
          <w:headerReference w:type="first" r:id="rId11"/>
          <w:footerReference w:type="first" r:id="rId12"/>
          <w:footnotePr>
            <w:numFmt w:val="chicago"/>
          </w:footnotePr>
          <w:type w:val="continuous"/>
          <w:pgSz w:w="11906" w:h="16838" w:code="9"/>
          <w:pgMar w:top="1134" w:right="1134" w:bottom="1134" w:left="1134" w:header="709" w:footer="709" w:gutter="0"/>
          <w:pgNumType w:start="28"/>
          <w:cols w:space="708"/>
          <w:titlePg/>
          <w:docGrid w:linePitch="360"/>
        </w:sectPr>
      </w:pPr>
      <w:r w:rsidRPr="00F03BE6">
        <w:rPr>
          <w:rFonts w:ascii="Times New Roman" w:eastAsia="Times New Roman" w:hAnsi="Times New Roman"/>
          <w:sz w:val="20"/>
          <w:szCs w:val="20"/>
          <w:vertAlign w:val="superscript"/>
        </w:rPr>
        <w:t>3</w:t>
      </w:r>
      <w:r w:rsidRPr="00F03BE6">
        <w:rPr>
          <w:rFonts w:ascii="Times New Roman" w:eastAsia="Times New Roman" w:hAnsi="Times New Roman"/>
          <w:sz w:val="20"/>
          <w:szCs w:val="20"/>
        </w:rPr>
        <w:t>dralibenli@gmail.com</w:t>
      </w:r>
    </w:p>
    <w:p w14:paraId="546B3215" w14:textId="77777777" w:rsidR="00AF2CCF" w:rsidRPr="00F03BE6" w:rsidRDefault="00AF2CCF" w:rsidP="007E554C">
      <w:pPr>
        <w:spacing w:after="0" w:line="240" w:lineRule="auto"/>
        <w:jc w:val="both"/>
        <w:rPr>
          <w:rFonts w:ascii="Times New Roman" w:hAnsi="Times New Roman"/>
          <w:b/>
          <w:sz w:val="20"/>
          <w:szCs w:val="20"/>
        </w:rPr>
        <w:sectPr w:rsidR="00AF2CCF" w:rsidRPr="00F03BE6" w:rsidSect="00955688">
          <w:type w:val="continuous"/>
          <w:pgSz w:w="11906" w:h="16838" w:code="9"/>
          <w:pgMar w:top="1417" w:right="1417" w:bottom="1417" w:left="1417" w:header="709" w:footer="709" w:gutter="0"/>
          <w:cols w:num="2" w:space="454"/>
          <w:docGrid w:linePitch="360"/>
        </w:sectPr>
      </w:pPr>
    </w:p>
    <w:p w14:paraId="51423F31" w14:textId="3E604A39" w:rsidR="002E5B97" w:rsidRPr="00772C2D" w:rsidRDefault="002E5B97" w:rsidP="007E554C">
      <w:pPr>
        <w:spacing w:after="0" w:line="240" w:lineRule="auto"/>
        <w:jc w:val="both"/>
        <w:rPr>
          <w:rFonts w:ascii="Times New Roman" w:hAnsi="Times New Roman"/>
          <w:b/>
          <w:sz w:val="20"/>
          <w:szCs w:val="20"/>
        </w:rPr>
      </w:pPr>
      <w:r w:rsidRPr="00772C2D">
        <w:rPr>
          <w:rFonts w:ascii="Times New Roman" w:hAnsi="Times New Roman"/>
          <w:b/>
          <w:sz w:val="20"/>
          <w:szCs w:val="20"/>
        </w:rPr>
        <w:lastRenderedPageBreak/>
        <w:t>1. Giriş</w:t>
      </w:r>
    </w:p>
    <w:p w14:paraId="757F14DD" w14:textId="77777777" w:rsidR="009E0052" w:rsidRPr="00772C2D" w:rsidRDefault="009E0052" w:rsidP="007E554C">
      <w:pPr>
        <w:spacing w:after="0" w:line="240" w:lineRule="auto"/>
        <w:jc w:val="both"/>
        <w:rPr>
          <w:rFonts w:ascii="Times New Roman" w:hAnsi="Times New Roman"/>
          <w:color w:val="000000" w:themeColor="text1"/>
          <w:sz w:val="20"/>
          <w:szCs w:val="20"/>
        </w:rPr>
      </w:pPr>
    </w:p>
    <w:p w14:paraId="7098E6C5" w14:textId="68B79FCE" w:rsidR="003D0898" w:rsidRDefault="007B17D0" w:rsidP="007E554C">
      <w:pPr>
        <w:spacing w:line="240" w:lineRule="auto"/>
        <w:jc w:val="both"/>
        <w:rPr>
          <w:rFonts w:ascii="Times New Roman" w:hAnsi="Times New Roman"/>
          <w:sz w:val="20"/>
          <w:szCs w:val="20"/>
        </w:rPr>
      </w:pPr>
      <w:r w:rsidRPr="007B17D0">
        <w:rPr>
          <w:rFonts w:ascii="Times New Roman" w:hAnsi="Times New Roman"/>
          <w:sz w:val="20"/>
          <w:szCs w:val="20"/>
        </w:rPr>
        <w:t xml:space="preserve">Tütün her yıl 8 milyondan fazla insanı öldürmektedir. Bu ölümlerin 7 milyondan fazlası doğrudan tütün kullanımının, yaklaşık 1,2 </w:t>
      </w:r>
      <w:r>
        <w:rPr>
          <w:rFonts w:ascii="Times New Roman" w:hAnsi="Times New Roman"/>
          <w:sz w:val="20"/>
          <w:szCs w:val="20"/>
        </w:rPr>
        <w:t>milyonu ise sigara içmeyenlerin</w:t>
      </w:r>
      <w:r w:rsidRPr="007B17D0">
        <w:rPr>
          <w:rFonts w:ascii="Times New Roman" w:hAnsi="Times New Roman"/>
          <w:sz w:val="20"/>
          <w:szCs w:val="20"/>
        </w:rPr>
        <w:t xml:space="preserve"> sigaraya</w:t>
      </w:r>
      <w:r>
        <w:rPr>
          <w:rFonts w:ascii="Times New Roman" w:hAnsi="Times New Roman"/>
          <w:sz w:val="20"/>
          <w:szCs w:val="20"/>
        </w:rPr>
        <w:t xml:space="preserve"> maruz kalmasının bir sonucudur</w:t>
      </w:r>
      <w:r w:rsidR="00957E9A" w:rsidRPr="007A585B">
        <w:rPr>
          <w:rFonts w:ascii="Times New Roman" w:hAnsi="Times New Roman"/>
          <w:sz w:val="20"/>
          <w:szCs w:val="20"/>
        </w:rPr>
        <w:t>.</w:t>
      </w:r>
      <w:r w:rsidR="00957E9A">
        <w:rPr>
          <w:rFonts w:ascii="Times New Roman" w:hAnsi="Times New Roman"/>
          <w:sz w:val="20"/>
          <w:szCs w:val="20"/>
        </w:rPr>
        <w:t>(</w:t>
      </w:r>
      <w:r w:rsidR="00957E9A" w:rsidRPr="00B53693">
        <w:rPr>
          <w:rFonts w:ascii="Times New Roman" w:hAnsi="Times New Roman"/>
          <w:sz w:val="20"/>
          <w:szCs w:val="20"/>
        </w:rPr>
        <w:t xml:space="preserve"> </w:t>
      </w:r>
      <w:r w:rsidRPr="007B17D0">
        <w:rPr>
          <w:rFonts w:ascii="Times New Roman" w:hAnsi="Times New Roman"/>
          <w:sz w:val="20"/>
          <w:szCs w:val="20"/>
        </w:rPr>
        <w:t>Dünya Sağlık Örgütü Bilgi Tabloları 2019</w:t>
      </w:r>
      <w:r w:rsidR="00957E9A">
        <w:rPr>
          <w:rFonts w:ascii="Times New Roman" w:hAnsi="Times New Roman"/>
          <w:sz w:val="20"/>
          <w:szCs w:val="20"/>
        </w:rPr>
        <w:t xml:space="preserve">) </w:t>
      </w:r>
      <w:r w:rsidR="00957E9A" w:rsidRPr="007A585B">
        <w:rPr>
          <w:rFonts w:ascii="Times New Roman" w:hAnsi="Times New Roman"/>
          <w:sz w:val="20"/>
          <w:szCs w:val="20"/>
        </w:rPr>
        <w:t xml:space="preserve"> Dünya Sağlık Örgütü (DSÖ) küresel sağlık sorunu haline gelen tütün kullanımına karşı küre</w:t>
      </w:r>
      <w:r w:rsidR="00957E9A">
        <w:rPr>
          <w:rFonts w:ascii="Times New Roman" w:hAnsi="Times New Roman"/>
          <w:sz w:val="20"/>
          <w:szCs w:val="20"/>
        </w:rPr>
        <w:t xml:space="preserve">sel çapta mücadele başlatmıştır.(DSÖ 2012;Özcebe </w:t>
      </w:r>
      <w:proofErr w:type="spellStart"/>
      <w:r w:rsidR="00957E9A">
        <w:rPr>
          <w:rFonts w:ascii="Times New Roman" w:hAnsi="Times New Roman"/>
          <w:sz w:val="20"/>
          <w:szCs w:val="20"/>
        </w:rPr>
        <w:t>vd</w:t>
      </w:r>
      <w:proofErr w:type="spellEnd"/>
      <w:r w:rsidR="00957E9A">
        <w:rPr>
          <w:rFonts w:ascii="Times New Roman" w:hAnsi="Times New Roman"/>
          <w:sz w:val="20"/>
          <w:szCs w:val="20"/>
        </w:rPr>
        <w:t>, 2012)</w:t>
      </w:r>
      <w:r w:rsidR="00957E9A" w:rsidRPr="007A585B">
        <w:rPr>
          <w:rFonts w:ascii="CastleT-Book" w:hAnsi="CastleT-Book" w:cs="CastleT-Book"/>
          <w:sz w:val="20"/>
          <w:szCs w:val="20"/>
        </w:rPr>
        <w:t xml:space="preserve"> </w:t>
      </w:r>
      <w:r w:rsidR="00957E9A" w:rsidRPr="007A585B">
        <w:rPr>
          <w:rFonts w:ascii="Times New Roman" w:hAnsi="Times New Roman"/>
          <w:sz w:val="20"/>
          <w:szCs w:val="20"/>
        </w:rPr>
        <w:t xml:space="preserve">Dünyada her yıl yaklaşık </w:t>
      </w:r>
      <w:r w:rsidR="00757FA0">
        <w:rPr>
          <w:rFonts w:ascii="Times New Roman" w:hAnsi="Times New Roman"/>
          <w:sz w:val="20"/>
          <w:szCs w:val="20"/>
        </w:rPr>
        <w:t>8</w:t>
      </w:r>
      <w:r w:rsidR="00957E9A" w:rsidRPr="007A585B">
        <w:rPr>
          <w:rFonts w:ascii="Times New Roman" w:hAnsi="Times New Roman"/>
          <w:sz w:val="20"/>
          <w:szCs w:val="20"/>
        </w:rPr>
        <w:t xml:space="preserve"> milyon kişi </w:t>
      </w:r>
      <w:r w:rsidR="00757FA0">
        <w:rPr>
          <w:rFonts w:ascii="Times New Roman" w:hAnsi="Times New Roman"/>
          <w:sz w:val="20"/>
          <w:szCs w:val="20"/>
        </w:rPr>
        <w:t xml:space="preserve"> </w:t>
      </w:r>
      <w:r w:rsidR="00957E9A" w:rsidRPr="007A585B">
        <w:rPr>
          <w:rFonts w:ascii="Times New Roman" w:hAnsi="Times New Roman"/>
          <w:sz w:val="20"/>
          <w:szCs w:val="20"/>
        </w:rPr>
        <w:t>sigaraya bağlı hastalıklar sonucu yaşamını kaybetmektedir.</w:t>
      </w:r>
      <w:r w:rsidR="00957E9A">
        <w:rPr>
          <w:rFonts w:ascii="Times New Roman" w:hAnsi="Times New Roman"/>
          <w:sz w:val="20"/>
          <w:szCs w:val="20"/>
        </w:rPr>
        <w:t>(</w:t>
      </w:r>
      <w:r w:rsidR="00757FA0" w:rsidRPr="00757FA0">
        <w:t xml:space="preserve"> </w:t>
      </w:r>
      <w:r w:rsidR="00757FA0" w:rsidRPr="00757FA0">
        <w:rPr>
          <w:rFonts w:ascii="Times New Roman" w:hAnsi="Times New Roman"/>
          <w:sz w:val="20"/>
          <w:szCs w:val="20"/>
        </w:rPr>
        <w:t xml:space="preserve">WHO global </w:t>
      </w:r>
      <w:proofErr w:type="spellStart"/>
      <w:r w:rsidR="00757FA0" w:rsidRPr="00757FA0">
        <w:rPr>
          <w:rFonts w:ascii="Times New Roman" w:hAnsi="Times New Roman"/>
          <w:sz w:val="20"/>
          <w:szCs w:val="20"/>
        </w:rPr>
        <w:t>report</w:t>
      </w:r>
      <w:proofErr w:type="spellEnd"/>
      <w:r w:rsidR="00757FA0" w:rsidRPr="00757FA0">
        <w:rPr>
          <w:rFonts w:ascii="Times New Roman" w:hAnsi="Times New Roman"/>
          <w:sz w:val="20"/>
          <w:szCs w:val="20"/>
        </w:rPr>
        <w:t xml:space="preserve"> on </w:t>
      </w:r>
      <w:proofErr w:type="spellStart"/>
      <w:r w:rsidR="00757FA0" w:rsidRPr="00757FA0">
        <w:rPr>
          <w:rFonts w:ascii="Times New Roman" w:hAnsi="Times New Roman"/>
          <w:sz w:val="20"/>
          <w:szCs w:val="20"/>
        </w:rPr>
        <w:t>trends</w:t>
      </w:r>
      <w:proofErr w:type="spellEnd"/>
      <w:r w:rsidR="00757FA0" w:rsidRPr="00757FA0">
        <w:rPr>
          <w:rFonts w:ascii="Times New Roman" w:hAnsi="Times New Roman"/>
          <w:sz w:val="20"/>
          <w:szCs w:val="20"/>
        </w:rPr>
        <w:t xml:space="preserve"> in </w:t>
      </w:r>
      <w:proofErr w:type="spellStart"/>
      <w:r w:rsidR="00757FA0" w:rsidRPr="00757FA0">
        <w:rPr>
          <w:rFonts w:ascii="Times New Roman" w:hAnsi="Times New Roman"/>
          <w:sz w:val="20"/>
          <w:szCs w:val="20"/>
        </w:rPr>
        <w:t>prevalence</w:t>
      </w:r>
      <w:proofErr w:type="spellEnd"/>
      <w:r w:rsidR="00757FA0" w:rsidRPr="00757FA0">
        <w:rPr>
          <w:rFonts w:ascii="Times New Roman" w:hAnsi="Times New Roman"/>
          <w:sz w:val="20"/>
          <w:szCs w:val="20"/>
        </w:rPr>
        <w:t xml:space="preserve"> of </w:t>
      </w:r>
      <w:proofErr w:type="spellStart"/>
      <w:r w:rsidR="00757FA0" w:rsidRPr="00757FA0">
        <w:rPr>
          <w:rFonts w:ascii="Times New Roman" w:hAnsi="Times New Roman"/>
          <w:sz w:val="20"/>
          <w:szCs w:val="20"/>
        </w:rPr>
        <w:t>tobacco</w:t>
      </w:r>
      <w:proofErr w:type="spellEnd"/>
      <w:r w:rsidR="00757FA0" w:rsidRPr="00757FA0">
        <w:rPr>
          <w:rFonts w:ascii="Times New Roman" w:hAnsi="Times New Roman"/>
          <w:sz w:val="20"/>
          <w:szCs w:val="20"/>
        </w:rPr>
        <w:t xml:space="preserve"> </w:t>
      </w:r>
      <w:proofErr w:type="spellStart"/>
      <w:r w:rsidR="00757FA0" w:rsidRPr="00757FA0">
        <w:rPr>
          <w:rFonts w:ascii="Times New Roman" w:hAnsi="Times New Roman"/>
          <w:sz w:val="20"/>
          <w:szCs w:val="20"/>
        </w:rPr>
        <w:t>use</w:t>
      </w:r>
      <w:proofErr w:type="spellEnd"/>
      <w:r w:rsidR="00757FA0" w:rsidRPr="00757FA0">
        <w:rPr>
          <w:rFonts w:ascii="Times New Roman" w:hAnsi="Times New Roman"/>
          <w:sz w:val="20"/>
          <w:szCs w:val="20"/>
        </w:rPr>
        <w:t xml:space="preserve"> 2000-2025</w:t>
      </w:r>
      <w:r w:rsidR="00957E9A">
        <w:rPr>
          <w:rFonts w:ascii="Times New Roman" w:hAnsi="Times New Roman"/>
          <w:sz w:val="20"/>
          <w:szCs w:val="20"/>
        </w:rPr>
        <w:t>)</w:t>
      </w:r>
      <w:r w:rsidR="00957E9A" w:rsidRPr="007A585B">
        <w:rPr>
          <w:rFonts w:ascii="Times New Roman" w:hAnsi="Times New Roman"/>
          <w:sz w:val="20"/>
          <w:szCs w:val="20"/>
        </w:rPr>
        <w:t xml:space="preserve"> Erkek ölümlerinin %13.3’ü, kadın ölümlerinin ise %3.8’i sigaraya bağlıdır. Bu ölümlerin yaklaşık yarısı gelişmiş yarısı da gelişmekte olan ülkelerde görülmektedir</w:t>
      </w:r>
      <w:r w:rsidR="006F2853">
        <w:rPr>
          <w:rFonts w:ascii="Times New Roman" w:hAnsi="Times New Roman"/>
          <w:sz w:val="20"/>
          <w:szCs w:val="20"/>
        </w:rPr>
        <w:t xml:space="preserve"> </w:t>
      </w:r>
      <w:r w:rsidR="00957E9A">
        <w:rPr>
          <w:rFonts w:ascii="Times New Roman" w:hAnsi="Times New Roman"/>
          <w:sz w:val="20"/>
          <w:szCs w:val="20"/>
        </w:rPr>
        <w:t>(</w:t>
      </w:r>
      <w:proofErr w:type="spellStart"/>
      <w:r w:rsidR="00957E9A">
        <w:rPr>
          <w:rFonts w:ascii="Times New Roman" w:hAnsi="Times New Roman"/>
          <w:sz w:val="20"/>
          <w:szCs w:val="20"/>
        </w:rPr>
        <w:t>Richmond</w:t>
      </w:r>
      <w:proofErr w:type="spellEnd"/>
      <w:r w:rsidR="00957E9A">
        <w:rPr>
          <w:rFonts w:ascii="Times New Roman" w:hAnsi="Times New Roman"/>
          <w:sz w:val="20"/>
          <w:szCs w:val="20"/>
        </w:rPr>
        <w:t xml:space="preserve"> 1999)</w:t>
      </w:r>
      <w:r w:rsidR="006F2853">
        <w:rPr>
          <w:rFonts w:ascii="Times New Roman" w:hAnsi="Times New Roman"/>
          <w:sz w:val="20"/>
          <w:szCs w:val="20"/>
        </w:rPr>
        <w:t>.</w:t>
      </w:r>
      <w:r w:rsidR="00957E9A" w:rsidRPr="007A585B">
        <w:rPr>
          <w:rFonts w:ascii="Times New Roman" w:hAnsi="Times New Roman"/>
          <w:sz w:val="20"/>
          <w:szCs w:val="20"/>
        </w:rPr>
        <w:t xml:space="preserve"> Ülkemizde de sigaraya bağlı hastalıklar nedeniyle her yıl 110 bin kişi hayatını kaybetmektedir</w:t>
      </w:r>
      <w:r w:rsidR="006F2853">
        <w:rPr>
          <w:rFonts w:ascii="Times New Roman" w:hAnsi="Times New Roman"/>
          <w:sz w:val="20"/>
          <w:szCs w:val="20"/>
        </w:rPr>
        <w:t xml:space="preserve"> </w:t>
      </w:r>
      <w:r w:rsidR="00957E9A">
        <w:rPr>
          <w:rFonts w:ascii="Times New Roman" w:hAnsi="Times New Roman"/>
          <w:sz w:val="20"/>
          <w:szCs w:val="20"/>
        </w:rPr>
        <w:t>(DSÖ,</w:t>
      </w:r>
      <w:r w:rsidR="00957E9A" w:rsidRPr="00B53693">
        <w:rPr>
          <w:rFonts w:ascii="Times New Roman" w:hAnsi="Times New Roman"/>
          <w:sz w:val="20"/>
          <w:szCs w:val="20"/>
        </w:rPr>
        <w:t>2012</w:t>
      </w:r>
      <w:r w:rsidR="00957E9A">
        <w:rPr>
          <w:rFonts w:ascii="Times New Roman" w:hAnsi="Times New Roman"/>
          <w:sz w:val="20"/>
          <w:szCs w:val="20"/>
        </w:rPr>
        <w:t>)</w:t>
      </w:r>
      <w:r w:rsidR="006F2853">
        <w:rPr>
          <w:rFonts w:ascii="Times New Roman" w:hAnsi="Times New Roman"/>
          <w:sz w:val="20"/>
          <w:szCs w:val="20"/>
        </w:rPr>
        <w:t>.</w:t>
      </w:r>
      <w:r w:rsidR="00957E9A" w:rsidRPr="007A585B">
        <w:rPr>
          <w:rFonts w:ascii="Times New Roman" w:hAnsi="Times New Roman"/>
          <w:sz w:val="20"/>
          <w:szCs w:val="20"/>
          <w:vertAlign w:val="superscript"/>
        </w:rPr>
        <w:t xml:space="preserve"> </w:t>
      </w:r>
      <w:r w:rsidR="00957E9A" w:rsidRPr="007A585B">
        <w:rPr>
          <w:rFonts w:ascii="Times New Roman" w:hAnsi="Times New Roman"/>
          <w:sz w:val="20"/>
          <w:szCs w:val="20"/>
        </w:rPr>
        <w:t xml:space="preserve">Küresel Yetişkin Tütün Araştırması’na göre (KYTA) Türkiye’de 15 yaş ve üzerindeki yetişkinlerin </w:t>
      </w:r>
      <w:proofErr w:type="gramStart"/>
      <w:r w:rsidR="00957E9A" w:rsidRPr="007A585B">
        <w:rPr>
          <w:rFonts w:ascii="Times New Roman" w:hAnsi="Times New Roman"/>
          <w:sz w:val="20"/>
          <w:szCs w:val="20"/>
        </w:rPr>
        <w:t>% 31.2</w:t>
      </w:r>
      <w:proofErr w:type="gramEnd"/>
      <w:r w:rsidR="00957E9A" w:rsidRPr="007A585B">
        <w:rPr>
          <w:rFonts w:ascii="Times New Roman" w:hAnsi="Times New Roman"/>
          <w:sz w:val="20"/>
          <w:szCs w:val="20"/>
        </w:rPr>
        <w:t xml:space="preserve">’si (yaklaşık 16 milyon kişi) halen sigara içmektedir. Sigara içme sıklığı erkeklerde </w:t>
      </w:r>
      <w:proofErr w:type="gramStart"/>
      <w:r w:rsidR="00957E9A" w:rsidRPr="007A585B">
        <w:rPr>
          <w:rFonts w:ascii="Times New Roman" w:hAnsi="Times New Roman"/>
          <w:sz w:val="20"/>
          <w:szCs w:val="20"/>
        </w:rPr>
        <w:t>%47.9</w:t>
      </w:r>
      <w:proofErr w:type="gramEnd"/>
      <w:r w:rsidR="00957E9A" w:rsidRPr="007A585B">
        <w:rPr>
          <w:rFonts w:ascii="Times New Roman" w:hAnsi="Times New Roman"/>
          <w:sz w:val="20"/>
          <w:szCs w:val="20"/>
        </w:rPr>
        <w:t xml:space="preserve"> kadınlarda %15.2’dir. Erkeklerin </w:t>
      </w:r>
      <w:proofErr w:type="gramStart"/>
      <w:r w:rsidR="00957E9A" w:rsidRPr="007A585B">
        <w:rPr>
          <w:rFonts w:ascii="Times New Roman" w:hAnsi="Times New Roman"/>
          <w:sz w:val="20"/>
          <w:szCs w:val="20"/>
        </w:rPr>
        <w:t>%43.8</w:t>
      </w:r>
      <w:proofErr w:type="gramEnd"/>
      <w:r w:rsidR="00957E9A" w:rsidRPr="007A585B">
        <w:rPr>
          <w:rFonts w:ascii="Times New Roman" w:hAnsi="Times New Roman"/>
          <w:sz w:val="20"/>
          <w:szCs w:val="20"/>
        </w:rPr>
        <w:t>’i, kadınların ise %11.6’sı her gün sigara içmektedir</w:t>
      </w:r>
      <w:r w:rsidR="00957E9A" w:rsidRPr="002371CC">
        <w:rPr>
          <w:rFonts w:ascii="Times New Roman" w:hAnsi="Times New Roman"/>
          <w:sz w:val="20"/>
          <w:szCs w:val="20"/>
        </w:rPr>
        <w:t xml:space="preserve"> </w:t>
      </w:r>
      <w:r w:rsidR="00957E9A">
        <w:rPr>
          <w:rFonts w:ascii="Times New Roman" w:hAnsi="Times New Roman"/>
          <w:sz w:val="20"/>
          <w:szCs w:val="20"/>
        </w:rPr>
        <w:t>(</w:t>
      </w:r>
      <w:proofErr w:type="spellStart"/>
      <w:r w:rsidR="00957E9A">
        <w:rPr>
          <w:rFonts w:ascii="Times New Roman" w:hAnsi="Times New Roman"/>
          <w:sz w:val="20"/>
          <w:szCs w:val="20"/>
        </w:rPr>
        <w:t>Richmond</w:t>
      </w:r>
      <w:proofErr w:type="spellEnd"/>
      <w:r w:rsidR="006F2853">
        <w:rPr>
          <w:rFonts w:ascii="Times New Roman" w:hAnsi="Times New Roman"/>
          <w:sz w:val="20"/>
          <w:szCs w:val="20"/>
        </w:rPr>
        <w:t>,</w:t>
      </w:r>
      <w:r w:rsidR="00957E9A">
        <w:rPr>
          <w:rFonts w:ascii="Times New Roman" w:hAnsi="Times New Roman"/>
          <w:sz w:val="20"/>
          <w:szCs w:val="20"/>
        </w:rPr>
        <w:t xml:space="preserve"> 1999)</w:t>
      </w:r>
      <w:r w:rsidR="006F2853">
        <w:rPr>
          <w:rFonts w:ascii="Times New Roman" w:hAnsi="Times New Roman"/>
          <w:sz w:val="20"/>
          <w:szCs w:val="20"/>
        </w:rPr>
        <w:t>.</w:t>
      </w:r>
      <w:r w:rsidR="00957E9A" w:rsidRPr="007A585B">
        <w:rPr>
          <w:rFonts w:ascii="Times New Roman" w:hAnsi="Times New Roman"/>
          <w:sz w:val="20"/>
          <w:szCs w:val="20"/>
        </w:rPr>
        <w:t xml:space="preserve"> </w:t>
      </w:r>
      <w:r w:rsidR="00957E9A" w:rsidRPr="007A585B">
        <w:rPr>
          <w:rFonts w:ascii="Times New Roman" w:hAnsi="Times New Roman"/>
          <w:sz w:val="20"/>
          <w:szCs w:val="20"/>
          <w:vertAlign w:val="superscript"/>
        </w:rPr>
        <w:t xml:space="preserve"> </w:t>
      </w:r>
      <w:r w:rsidR="00957E9A" w:rsidRPr="007A585B">
        <w:rPr>
          <w:rFonts w:ascii="Times New Roman" w:hAnsi="Times New Roman"/>
          <w:sz w:val="20"/>
          <w:szCs w:val="20"/>
        </w:rPr>
        <w:t>Türkiye, Dünya Sağlık Örgütü (DSÖ) Avrupa Bölgesi’nde erkekler arasında en yüksek sigara içme sıklığına sahip ülkeler arasındadır</w:t>
      </w:r>
      <w:r w:rsidR="006F2853">
        <w:rPr>
          <w:rFonts w:ascii="Times New Roman" w:hAnsi="Times New Roman"/>
          <w:sz w:val="20"/>
          <w:szCs w:val="20"/>
        </w:rPr>
        <w:t xml:space="preserve"> </w:t>
      </w:r>
      <w:r w:rsidR="00957E9A">
        <w:rPr>
          <w:rFonts w:ascii="Times New Roman" w:hAnsi="Times New Roman"/>
          <w:sz w:val="20"/>
          <w:szCs w:val="20"/>
        </w:rPr>
        <w:t>(</w:t>
      </w:r>
      <w:proofErr w:type="spellStart"/>
      <w:r w:rsidR="00957E9A">
        <w:rPr>
          <w:rFonts w:ascii="Times New Roman" w:hAnsi="Times New Roman"/>
          <w:sz w:val="20"/>
          <w:szCs w:val="20"/>
        </w:rPr>
        <w:t>Özcebe</w:t>
      </w:r>
      <w:proofErr w:type="spellEnd"/>
      <w:r w:rsidR="00957E9A">
        <w:rPr>
          <w:rFonts w:ascii="Times New Roman" w:hAnsi="Times New Roman"/>
          <w:sz w:val="20"/>
          <w:szCs w:val="20"/>
        </w:rPr>
        <w:t xml:space="preserve"> </w:t>
      </w:r>
      <w:proofErr w:type="spellStart"/>
      <w:r w:rsidR="00957E9A">
        <w:rPr>
          <w:rFonts w:ascii="Times New Roman" w:hAnsi="Times New Roman"/>
          <w:sz w:val="20"/>
          <w:szCs w:val="20"/>
        </w:rPr>
        <w:t>vd</w:t>
      </w:r>
      <w:proofErr w:type="spellEnd"/>
      <w:r w:rsidR="00957E9A">
        <w:rPr>
          <w:rFonts w:ascii="Times New Roman" w:hAnsi="Times New Roman"/>
          <w:sz w:val="20"/>
          <w:szCs w:val="20"/>
        </w:rPr>
        <w:t>, 2012)</w:t>
      </w:r>
      <w:r w:rsidR="006F2853">
        <w:rPr>
          <w:rFonts w:ascii="Times New Roman" w:hAnsi="Times New Roman"/>
          <w:sz w:val="20"/>
          <w:szCs w:val="20"/>
        </w:rPr>
        <w:t>.</w:t>
      </w:r>
      <w:r w:rsidR="00957E9A" w:rsidRPr="007A585B">
        <w:rPr>
          <w:rFonts w:ascii="Times New Roman" w:hAnsi="Times New Roman"/>
          <w:sz w:val="20"/>
          <w:szCs w:val="20"/>
        </w:rPr>
        <w:t xml:space="preserve"> Kanserlerin çoğu gerekli tedbirler ve erken teşhisle önlenebilmektedir. Kanseri önlemenin en önemli yolu birincil korumadır. Sigara içiminin önlenmesi, kullananların sigarayı bırakmaları kanserleri önlemede etkin olacak birincil koruma yöntemlerinden biridir</w:t>
      </w:r>
      <w:r w:rsidR="006F2853">
        <w:rPr>
          <w:rFonts w:ascii="Times New Roman" w:hAnsi="Times New Roman"/>
          <w:sz w:val="20"/>
          <w:szCs w:val="20"/>
        </w:rPr>
        <w:t xml:space="preserve"> </w:t>
      </w:r>
      <w:r w:rsidR="00957E9A">
        <w:rPr>
          <w:rFonts w:ascii="Times New Roman" w:hAnsi="Times New Roman"/>
          <w:sz w:val="20"/>
          <w:szCs w:val="20"/>
        </w:rPr>
        <w:t>(</w:t>
      </w:r>
      <w:proofErr w:type="spellStart"/>
      <w:r w:rsidR="00957E9A">
        <w:rPr>
          <w:rFonts w:ascii="Times New Roman" w:hAnsi="Times New Roman"/>
          <w:sz w:val="20"/>
          <w:szCs w:val="20"/>
        </w:rPr>
        <w:t>Osborne</w:t>
      </w:r>
      <w:proofErr w:type="spellEnd"/>
      <w:r w:rsidR="00957E9A">
        <w:rPr>
          <w:rFonts w:ascii="Times New Roman" w:hAnsi="Times New Roman"/>
          <w:sz w:val="20"/>
          <w:szCs w:val="20"/>
        </w:rPr>
        <w:t xml:space="preserve"> </w:t>
      </w:r>
      <w:proofErr w:type="spellStart"/>
      <w:r w:rsidR="00957E9A">
        <w:rPr>
          <w:rFonts w:ascii="Times New Roman" w:hAnsi="Times New Roman"/>
          <w:sz w:val="20"/>
          <w:szCs w:val="20"/>
        </w:rPr>
        <w:t>vd</w:t>
      </w:r>
      <w:proofErr w:type="spellEnd"/>
      <w:r w:rsidR="00957E9A">
        <w:rPr>
          <w:rFonts w:ascii="Times New Roman" w:hAnsi="Times New Roman"/>
          <w:sz w:val="20"/>
          <w:szCs w:val="20"/>
        </w:rPr>
        <w:t>, 1997)</w:t>
      </w:r>
      <w:r w:rsidR="006F2853">
        <w:rPr>
          <w:rFonts w:ascii="Times New Roman" w:hAnsi="Times New Roman"/>
          <w:sz w:val="20"/>
          <w:szCs w:val="20"/>
        </w:rPr>
        <w:t>.</w:t>
      </w:r>
      <w:r w:rsidR="00957E9A" w:rsidRPr="007A585B">
        <w:rPr>
          <w:rFonts w:ascii="Times New Roman" w:hAnsi="Times New Roman"/>
          <w:sz w:val="20"/>
          <w:szCs w:val="20"/>
        </w:rPr>
        <w:t xml:space="preserve"> Sağlık çalışanları ve sağlık tesislerinde çalışan ama sağlıkçı olmayan tüm personel sağlık konularında halka örnek olmalılardır.</w:t>
      </w:r>
      <w:r w:rsidR="00957E9A" w:rsidRPr="007A585B">
        <w:rPr>
          <w:rFonts w:ascii="CastleT-Book" w:hAnsi="CastleT-Book" w:cs="CastleT-Book"/>
          <w:sz w:val="20"/>
          <w:szCs w:val="20"/>
        </w:rPr>
        <w:t xml:space="preserve"> </w:t>
      </w:r>
      <w:r w:rsidR="00957E9A" w:rsidRPr="007A585B">
        <w:rPr>
          <w:rFonts w:ascii="Times New Roman" w:hAnsi="Times New Roman"/>
          <w:sz w:val="20"/>
          <w:szCs w:val="20"/>
        </w:rPr>
        <w:t>Sigarayla ilgili yapılan pek çok çalışmada sağlık personelinin sigara içme oranları toplumun geneliyle pek farklılık göstermemektedir. Sigara ve zararları konusundan bilgi ve tutumları daha iyi olmasına rağmen sigara içme davranışları değişmemektedir</w:t>
      </w:r>
      <w:r w:rsidR="006F2853">
        <w:rPr>
          <w:rFonts w:ascii="Times New Roman" w:hAnsi="Times New Roman"/>
          <w:sz w:val="20"/>
          <w:szCs w:val="20"/>
        </w:rPr>
        <w:t xml:space="preserve"> </w:t>
      </w:r>
      <w:r w:rsidR="00957E9A">
        <w:rPr>
          <w:rFonts w:ascii="Times New Roman" w:hAnsi="Times New Roman"/>
          <w:sz w:val="20"/>
          <w:szCs w:val="20"/>
        </w:rPr>
        <w:t>(Apaydın ve Dilbaz</w:t>
      </w:r>
      <w:r w:rsidR="006F2853">
        <w:rPr>
          <w:rFonts w:ascii="Times New Roman" w:hAnsi="Times New Roman"/>
          <w:sz w:val="20"/>
          <w:szCs w:val="20"/>
        </w:rPr>
        <w:t>,</w:t>
      </w:r>
      <w:r w:rsidR="00957E9A">
        <w:rPr>
          <w:rFonts w:ascii="Times New Roman" w:hAnsi="Times New Roman"/>
          <w:sz w:val="20"/>
          <w:szCs w:val="20"/>
        </w:rPr>
        <w:t xml:space="preserve"> 2002;</w:t>
      </w:r>
      <w:r w:rsidR="006F2853">
        <w:rPr>
          <w:rFonts w:ascii="Times New Roman" w:hAnsi="Times New Roman"/>
          <w:sz w:val="20"/>
          <w:szCs w:val="20"/>
        </w:rPr>
        <w:t xml:space="preserve"> </w:t>
      </w:r>
      <w:proofErr w:type="spellStart"/>
      <w:r w:rsidR="00957E9A">
        <w:rPr>
          <w:rFonts w:ascii="Times New Roman" w:hAnsi="Times New Roman"/>
          <w:sz w:val="20"/>
          <w:szCs w:val="20"/>
        </w:rPr>
        <w:t>Sammut</w:t>
      </w:r>
      <w:proofErr w:type="spellEnd"/>
      <w:r w:rsidR="00957E9A">
        <w:rPr>
          <w:rFonts w:ascii="Times New Roman" w:hAnsi="Times New Roman"/>
          <w:sz w:val="20"/>
          <w:szCs w:val="20"/>
        </w:rPr>
        <w:t xml:space="preserve"> 1998;</w:t>
      </w:r>
      <w:r w:rsidR="006F2853">
        <w:rPr>
          <w:rFonts w:ascii="Times New Roman" w:hAnsi="Times New Roman"/>
          <w:sz w:val="20"/>
          <w:szCs w:val="20"/>
        </w:rPr>
        <w:t xml:space="preserve"> </w:t>
      </w:r>
      <w:proofErr w:type="spellStart"/>
      <w:r w:rsidR="00957E9A">
        <w:rPr>
          <w:rFonts w:ascii="Times New Roman" w:hAnsi="Times New Roman"/>
          <w:sz w:val="20"/>
          <w:szCs w:val="20"/>
        </w:rPr>
        <w:t>Osler</w:t>
      </w:r>
      <w:proofErr w:type="spellEnd"/>
      <w:r w:rsidR="00957E9A">
        <w:rPr>
          <w:rFonts w:ascii="Times New Roman" w:hAnsi="Times New Roman"/>
          <w:sz w:val="20"/>
          <w:szCs w:val="20"/>
        </w:rPr>
        <w:t xml:space="preserve"> ve Seri</w:t>
      </w:r>
      <w:r w:rsidR="006F2853">
        <w:rPr>
          <w:rFonts w:ascii="Times New Roman" w:hAnsi="Times New Roman"/>
          <w:sz w:val="20"/>
          <w:szCs w:val="20"/>
        </w:rPr>
        <w:t>,</w:t>
      </w:r>
      <w:r w:rsidR="00957E9A">
        <w:rPr>
          <w:rFonts w:ascii="Times New Roman" w:hAnsi="Times New Roman"/>
          <w:sz w:val="20"/>
          <w:szCs w:val="20"/>
        </w:rPr>
        <w:t xml:space="preserve"> 2002)</w:t>
      </w:r>
      <w:r w:rsidR="006F2853">
        <w:rPr>
          <w:rFonts w:ascii="Times New Roman" w:hAnsi="Times New Roman"/>
          <w:sz w:val="20"/>
          <w:szCs w:val="20"/>
        </w:rPr>
        <w:t>.</w:t>
      </w:r>
      <w:r w:rsidR="00957E9A" w:rsidRPr="007A585B">
        <w:rPr>
          <w:rFonts w:ascii="Times New Roman" w:hAnsi="Times New Roman"/>
          <w:sz w:val="20"/>
          <w:szCs w:val="20"/>
        </w:rPr>
        <w:t xml:space="preserve"> Bu çalışmada Kayseri İl Sağlık Müdürlüğü İş Sağlığı ve Güvenliği Biriminde periyodik muayeneleri yapılan sağlık personeli, genel idare personeli ve yar</w:t>
      </w:r>
      <w:r w:rsidR="00EC043F">
        <w:rPr>
          <w:rFonts w:ascii="Times New Roman" w:hAnsi="Times New Roman"/>
          <w:sz w:val="20"/>
          <w:szCs w:val="20"/>
        </w:rPr>
        <w:t>dımcı personellerin sigara içme</w:t>
      </w:r>
      <w:r w:rsidR="006F2853">
        <w:rPr>
          <w:rFonts w:ascii="Times New Roman" w:hAnsi="Times New Roman"/>
          <w:sz w:val="20"/>
          <w:szCs w:val="20"/>
        </w:rPr>
        <w:t xml:space="preserve"> </w:t>
      </w:r>
      <w:r w:rsidR="00957E9A" w:rsidRPr="007A585B">
        <w:rPr>
          <w:rFonts w:ascii="Times New Roman" w:hAnsi="Times New Roman"/>
          <w:sz w:val="20"/>
          <w:szCs w:val="20"/>
        </w:rPr>
        <w:t>durumları ve etkileyen faktörlerin belirlenmesi amaçlandı.</w:t>
      </w:r>
    </w:p>
    <w:p w14:paraId="29A4EF0C" w14:textId="77777777" w:rsidR="003D0898" w:rsidRDefault="00E85F49" w:rsidP="007E554C">
      <w:pPr>
        <w:spacing w:line="240" w:lineRule="auto"/>
        <w:jc w:val="both"/>
        <w:rPr>
          <w:rFonts w:ascii="Times New Roman" w:hAnsi="Times New Roman"/>
          <w:sz w:val="20"/>
          <w:szCs w:val="20"/>
        </w:rPr>
      </w:pPr>
      <w:r w:rsidRPr="00772C2D">
        <w:rPr>
          <w:rFonts w:ascii="Times New Roman" w:hAnsi="Times New Roman"/>
          <w:b/>
          <w:sz w:val="20"/>
          <w:szCs w:val="20"/>
        </w:rPr>
        <w:t xml:space="preserve">2. </w:t>
      </w:r>
      <w:r w:rsidR="00804011" w:rsidRPr="00772C2D">
        <w:rPr>
          <w:rFonts w:ascii="Times New Roman" w:hAnsi="Times New Roman"/>
          <w:b/>
          <w:sz w:val="20"/>
          <w:szCs w:val="20"/>
        </w:rPr>
        <w:t>Materyal ve Yöntem</w:t>
      </w:r>
    </w:p>
    <w:p w14:paraId="5CC0E9F8" w14:textId="6EE7A4B9" w:rsidR="00C564C7" w:rsidRDefault="00957E9A" w:rsidP="007E554C">
      <w:pPr>
        <w:spacing w:line="240" w:lineRule="auto"/>
        <w:jc w:val="both"/>
        <w:rPr>
          <w:rFonts w:ascii="Times New Roman" w:hAnsi="Times New Roman"/>
          <w:sz w:val="20"/>
          <w:szCs w:val="20"/>
        </w:rPr>
      </w:pPr>
      <w:r w:rsidRPr="007A585B">
        <w:rPr>
          <w:rFonts w:ascii="Times New Roman" w:hAnsi="Times New Roman"/>
          <w:sz w:val="20"/>
          <w:szCs w:val="20"/>
        </w:rPr>
        <w:t>Çalışma 2018 yılı ve 2019 yılı ilk 6 ayında Kayseri İl Sağlık Müdürlüğü İş Sağlığı ve Güvenliği Birimi’nde yapılan</w:t>
      </w:r>
      <w:r w:rsidR="006F2853">
        <w:rPr>
          <w:rFonts w:ascii="Times New Roman" w:hAnsi="Times New Roman"/>
          <w:sz w:val="20"/>
          <w:szCs w:val="20"/>
        </w:rPr>
        <w:t xml:space="preserve"> </w:t>
      </w:r>
      <w:r w:rsidRPr="007A585B">
        <w:rPr>
          <w:rFonts w:ascii="Times New Roman" w:hAnsi="Times New Roman"/>
          <w:sz w:val="20"/>
          <w:szCs w:val="20"/>
        </w:rPr>
        <w:t>periyodik muayenelerin dosyalarının</w:t>
      </w:r>
      <w:r w:rsidR="006F2853">
        <w:rPr>
          <w:rFonts w:ascii="Times New Roman" w:hAnsi="Times New Roman"/>
          <w:sz w:val="20"/>
          <w:szCs w:val="20"/>
        </w:rPr>
        <w:t xml:space="preserve"> </w:t>
      </w:r>
      <w:r w:rsidRPr="007A585B">
        <w:rPr>
          <w:rFonts w:ascii="Times New Roman" w:hAnsi="Times New Roman"/>
          <w:sz w:val="20"/>
          <w:szCs w:val="20"/>
        </w:rPr>
        <w:t>retrospektif olarak taranmasıyla elde edilen veriler üzerinden yapılmıştır.</w:t>
      </w:r>
      <w:r w:rsidR="007B17D0">
        <w:rPr>
          <w:rFonts w:ascii="Times New Roman" w:hAnsi="Times New Roman"/>
          <w:sz w:val="20"/>
          <w:szCs w:val="20"/>
        </w:rPr>
        <w:t xml:space="preserve"> Bu zaman aralığında muayeneye gelen bütün çalışanlar çalışma evrenine dahil edilmiştir. Toplam 854 kişi muayene edilmiştir.</w:t>
      </w:r>
      <w:r w:rsidRPr="007A585B">
        <w:rPr>
          <w:rFonts w:ascii="Times New Roman" w:hAnsi="Times New Roman"/>
          <w:sz w:val="20"/>
          <w:szCs w:val="20"/>
        </w:rPr>
        <w:t xml:space="preserve"> </w:t>
      </w:r>
      <w:proofErr w:type="spellStart"/>
      <w:r w:rsidRPr="007A585B">
        <w:rPr>
          <w:rFonts w:ascii="Times New Roman" w:hAnsi="Times New Roman"/>
          <w:sz w:val="20"/>
          <w:szCs w:val="20"/>
        </w:rPr>
        <w:t>Kesitsel</w:t>
      </w:r>
      <w:proofErr w:type="spellEnd"/>
      <w:r w:rsidRPr="007A585B">
        <w:rPr>
          <w:rFonts w:ascii="Times New Roman" w:hAnsi="Times New Roman"/>
          <w:sz w:val="20"/>
          <w:szCs w:val="20"/>
        </w:rPr>
        <w:t xml:space="preserve"> tipte bir çalışmadır. Elde edilen veriler SPSS 21 programında değerlendirilerek frekanslar elde </w:t>
      </w:r>
      <w:r w:rsidRPr="007A585B">
        <w:rPr>
          <w:rFonts w:ascii="Times New Roman" w:hAnsi="Times New Roman"/>
          <w:sz w:val="20"/>
          <w:szCs w:val="20"/>
        </w:rPr>
        <w:t>edilmiş ve Ki Kare testi uygulanarak istatistiksel olarak farklar değerlendirilmiştir.</w:t>
      </w:r>
    </w:p>
    <w:p w14:paraId="47A2BE51" w14:textId="77777777" w:rsidR="00FB2416" w:rsidRDefault="00FB2416" w:rsidP="007E554C">
      <w:pPr>
        <w:spacing w:line="240" w:lineRule="auto"/>
        <w:jc w:val="both"/>
        <w:rPr>
          <w:rFonts w:ascii="Times New Roman" w:hAnsi="Times New Roman"/>
          <w:sz w:val="20"/>
          <w:szCs w:val="20"/>
        </w:rPr>
      </w:pPr>
    </w:p>
    <w:p w14:paraId="4ED6B734" w14:textId="77777777" w:rsidR="001D5DC9" w:rsidRDefault="00BB2506" w:rsidP="007E554C">
      <w:pPr>
        <w:spacing w:line="240" w:lineRule="auto"/>
        <w:jc w:val="both"/>
        <w:rPr>
          <w:rFonts w:ascii="Times New Roman" w:hAnsi="Times New Roman"/>
          <w:sz w:val="20"/>
          <w:szCs w:val="20"/>
        </w:rPr>
      </w:pPr>
      <w:r w:rsidRPr="00772C2D">
        <w:rPr>
          <w:rFonts w:ascii="Times New Roman" w:hAnsi="Times New Roman"/>
          <w:b/>
          <w:sz w:val="20"/>
          <w:szCs w:val="20"/>
        </w:rPr>
        <w:t>3</w:t>
      </w:r>
      <w:r w:rsidR="002E5B97" w:rsidRPr="00772C2D">
        <w:rPr>
          <w:rFonts w:ascii="Times New Roman" w:hAnsi="Times New Roman"/>
          <w:b/>
          <w:sz w:val="20"/>
          <w:szCs w:val="20"/>
        </w:rPr>
        <w:t xml:space="preserve">. </w:t>
      </w:r>
      <w:r w:rsidR="00804011" w:rsidRPr="00772C2D">
        <w:rPr>
          <w:rFonts w:ascii="Times New Roman" w:hAnsi="Times New Roman"/>
          <w:b/>
          <w:sz w:val="20"/>
          <w:szCs w:val="20"/>
        </w:rPr>
        <w:t>Araştırma Bulguları</w:t>
      </w:r>
    </w:p>
    <w:p w14:paraId="0BADA9D9" w14:textId="6184D394" w:rsidR="00957E9A" w:rsidRPr="001D5DC9" w:rsidRDefault="00957E9A" w:rsidP="007E554C">
      <w:pPr>
        <w:spacing w:line="240" w:lineRule="auto"/>
        <w:jc w:val="both"/>
        <w:rPr>
          <w:rFonts w:ascii="Times New Roman" w:hAnsi="Times New Roman"/>
          <w:sz w:val="20"/>
          <w:szCs w:val="20"/>
        </w:rPr>
      </w:pPr>
      <w:r w:rsidRPr="007A585B">
        <w:rPr>
          <w:rFonts w:ascii="Times New Roman" w:hAnsi="Times New Roman"/>
          <w:sz w:val="20"/>
          <w:szCs w:val="20"/>
        </w:rPr>
        <w:t>2018 Yılı ve 2019 yılı ilk 6 ayında yapılan periyodik muayenelerde toplam 854 muayene yapılmıştır. Muayenelerde personelin 444’ü 21-35 yaş,</w:t>
      </w:r>
      <w:r w:rsidR="006F2853">
        <w:rPr>
          <w:rFonts w:ascii="Times New Roman" w:hAnsi="Times New Roman"/>
          <w:sz w:val="20"/>
          <w:szCs w:val="20"/>
        </w:rPr>
        <w:t xml:space="preserve"> </w:t>
      </w:r>
      <w:r w:rsidRPr="007A585B">
        <w:rPr>
          <w:rFonts w:ascii="Times New Roman" w:hAnsi="Times New Roman"/>
          <w:sz w:val="20"/>
          <w:szCs w:val="20"/>
        </w:rPr>
        <w:t>410</w:t>
      </w:r>
      <w:r w:rsidR="006F2853">
        <w:rPr>
          <w:rFonts w:ascii="Times New Roman" w:hAnsi="Times New Roman"/>
          <w:sz w:val="20"/>
          <w:szCs w:val="20"/>
        </w:rPr>
        <w:t>’</w:t>
      </w:r>
      <w:r w:rsidRPr="007A585B">
        <w:rPr>
          <w:rFonts w:ascii="Times New Roman" w:hAnsi="Times New Roman"/>
          <w:sz w:val="20"/>
          <w:szCs w:val="20"/>
        </w:rPr>
        <w:t xml:space="preserve">u 35-65 yaş aralığındaydı. 413’ü erkek,441’i </w:t>
      </w:r>
      <w:r>
        <w:rPr>
          <w:rFonts w:ascii="Times New Roman" w:hAnsi="Times New Roman"/>
          <w:sz w:val="20"/>
          <w:szCs w:val="20"/>
        </w:rPr>
        <w:t>kadındı. 576’sı evli, 270’i bekâ</w:t>
      </w:r>
      <w:r w:rsidRPr="007A585B">
        <w:rPr>
          <w:rFonts w:ascii="Times New Roman" w:hAnsi="Times New Roman"/>
          <w:sz w:val="20"/>
          <w:szCs w:val="20"/>
        </w:rPr>
        <w:t>r, 8’i boşanmış/dul/ayrı yaşıyordu. 103 kişi Halk Sağlığı Hizmetleri Başkanlığı’nda,542’si Sağlık Hizmetleri Başkanlığı’nda Acil Sağlık Hizmetleri İstasyonları</w:t>
      </w:r>
      <w:r w:rsidR="006F2853">
        <w:rPr>
          <w:rFonts w:ascii="Times New Roman" w:hAnsi="Times New Roman"/>
          <w:sz w:val="20"/>
          <w:szCs w:val="20"/>
        </w:rPr>
        <w:t xml:space="preserve"> </w:t>
      </w:r>
      <w:r w:rsidRPr="007A585B">
        <w:rPr>
          <w:rFonts w:ascii="Times New Roman" w:hAnsi="Times New Roman"/>
          <w:sz w:val="20"/>
          <w:szCs w:val="20"/>
        </w:rPr>
        <w:t>(112),</w:t>
      </w:r>
      <w:r w:rsidR="006F2853">
        <w:rPr>
          <w:rFonts w:ascii="Times New Roman" w:hAnsi="Times New Roman"/>
          <w:sz w:val="20"/>
          <w:szCs w:val="20"/>
        </w:rPr>
        <w:t xml:space="preserve"> </w:t>
      </w:r>
      <w:r w:rsidRPr="007A585B">
        <w:rPr>
          <w:rFonts w:ascii="Times New Roman" w:hAnsi="Times New Roman"/>
          <w:sz w:val="20"/>
          <w:szCs w:val="20"/>
        </w:rPr>
        <w:t>komuta kontrol merkezi, başhekimlik ve başkanlık merkez çalışanları), 115’i Kocasinan İlçe Sağlık Müdürlüğü’nde, 78’i Talas İlçe Sağlık Müdürlüğü’nde, 16’sı Hacılar Toplum Sağlığı Merkezi’nde çalışmaktaydı. Görev yapılan başkanlığa göre sigara içme durumu anlamlı ölçüde farklı bulundu</w:t>
      </w:r>
      <w:r w:rsidR="006F2853">
        <w:rPr>
          <w:rFonts w:ascii="Times New Roman" w:hAnsi="Times New Roman"/>
          <w:sz w:val="20"/>
          <w:szCs w:val="20"/>
        </w:rPr>
        <w:t xml:space="preserve"> </w:t>
      </w:r>
      <w:r w:rsidRPr="007A585B">
        <w:rPr>
          <w:rFonts w:ascii="Times New Roman" w:hAnsi="Times New Roman"/>
          <w:sz w:val="20"/>
          <w:szCs w:val="20"/>
        </w:rPr>
        <w:t>(</w:t>
      </w:r>
      <w:r w:rsidRPr="007A585B">
        <w:rPr>
          <w:rFonts w:ascii="Times New Roman" w:hAnsi="Times New Roman"/>
          <w:color w:val="000000"/>
          <w:sz w:val="20"/>
          <w:szCs w:val="20"/>
        </w:rPr>
        <w:t>X2=254,460,p=0,001). Halk Sağlığı Hizmetleri Başkanlığı’nda çalışanların %35’i,</w:t>
      </w:r>
      <w:r w:rsidR="006F2853">
        <w:rPr>
          <w:rFonts w:ascii="Times New Roman" w:hAnsi="Times New Roman"/>
          <w:color w:val="000000"/>
          <w:sz w:val="20"/>
          <w:szCs w:val="20"/>
        </w:rPr>
        <w:t xml:space="preserve"> </w:t>
      </w:r>
      <w:r w:rsidRPr="007A585B">
        <w:rPr>
          <w:rFonts w:ascii="Times New Roman" w:hAnsi="Times New Roman"/>
          <w:color w:val="000000"/>
          <w:sz w:val="20"/>
          <w:szCs w:val="20"/>
        </w:rPr>
        <w:t>Sağlık Hizmetleri Başkanlığı’nda çalışanların %27,3’ü sigara içmektedir. Sigara içenlerin %73,3’ü Sağlık Hizmetleri Başkanlığında çalışmaktadır. Halk Sağlığı Hizmetleri Başkanlığında çalışanların %35,9’u sigara içmeyi bırakmıştır. Tüm çalışanlarda; çalışanların %23,7’si sigara içmektedir. %5,7 si sigara içmeyi bırakmıştır. Sigarayı bırakanların %59,2’si evli, %83,7’si 36-65 yaş arasında,%77,6’sı erkektir. Yaşa göre sigara içme durumuna bakıldığında yine anlamlı ölçüde fark bulunmuştur</w:t>
      </w:r>
      <w:r w:rsidR="006F2853">
        <w:rPr>
          <w:rFonts w:ascii="Times New Roman" w:hAnsi="Times New Roman"/>
          <w:color w:val="000000"/>
          <w:sz w:val="20"/>
          <w:szCs w:val="20"/>
        </w:rPr>
        <w:t xml:space="preserve"> </w:t>
      </w:r>
      <w:r w:rsidRPr="007A585B">
        <w:rPr>
          <w:rFonts w:ascii="Times New Roman" w:hAnsi="Times New Roman"/>
          <w:color w:val="000000"/>
          <w:sz w:val="20"/>
          <w:szCs w:val="20"/>
        </w:rPr>
        <w:t>(X2=26,643,</w:t>
      </w:r>
      <w:r w:rsidR="006F2853">
        <w:rPr>
          <w:rFonts w:ascii="Times New Roman" w:hAnsi="Times New Roman"/>
          <w:color w:val="000000"/>
          <w:sz w:val="20"/>
          <w:szCs w:val="20"/>
        </w:rPr>
        <w:t xml:space="preserve"> </w:t>
      </w:r>
      <w:r w:rsidRPr="007A585B">
        <w:rPr>
          <w:rFonts w:ascii="Times New Roman" w:hAnsi="Times New Roman"/>
          <w:color w:val="000000"/>
          <w:sz w:val="20"/>
          <w:szCs w:val="20"/>
        </w:rPr>
        <w:t>p=0,001). 21-35 yaş arası %24,1 ,36-65 yaş arası %23,7 sigara içilmektedir. Sigara içenlerin %53’ü 21-35 yaş arasında,%47’si 36-65 yaş arasındadır. Medeni duruma göre sigara içme durumuna bakıldığında yine anlamlı fark bulunmuştur</w:t>
      </w:r>
      <w:r w:rsidR="006F2853">
        <w:rPr>
          <w:rFonts w:ascii="Times New Roman" w:hAnsi="Times New Roman"/>
          <w:color w:val="000000"/>
          <w:sz w:val="20"/>
          <w:szCs w:val="20"/>
        </w:rPr>
        <w:t xml:space="preserve"> </w:t>
      </w:r>
      <w:r w:rsidRPr="007A585B">
        <w:rPr>
          <w:rFonts w:ascii="Times New Roman" w:hAnsi="Times New Roman"/>
          <w:color w:val="000000"/>
          <w:sz w:val="20"/>
          <w:szCs w:val="20"/>
        </w:rPr>
        <w:t>(X2=21,231,p=0,001). Evlilerin %21,9’u, bekarların %28,1 i sigara içmektedir. Sigara içenlerin %62,4’ü evli, %37,6’sı bekardır.</w:t>
      </w:r>
      <w:r w:rsidR="001D5DC9">
        <w:rPr>
          <w:rFonts w:ascii="Times New Roman" w:hAnsi="Times New Roman"/>
          <w:color w:val="000000"/>
          <w:sz w:val="20"/>
          <w:szCs w:val="20"/>
        </w:rPr>
        <w:t xml:space="preserve"> </w:t>
      </w:r>
      <w:r w:rsidRPr="007A585B">
        <w:rPr>
          <w:rFonts w:ascii="Times New Roman" w:hAnsi="Times New Roman"/>
          <w:color w:val="000000"/>
          <w:sz w:val="20"/>
          <w:szCs w:val="20"/>
        </w:rPr>
        <w:t>Dul/boşanmış/ayrı yaşayanlar da ise sigara içen bulunmamaktadır. Cinsiyete göre sigara içme durumuna bakıldığında anlamlı fark bulunmuştur</w:t>
      </w:r>
      <w:r w:rsidR="006F2853">
        <w:rPr>
          <w:rFonts w:ascii="Times New Roman" w:hAnsi="Times New Roman"/>
          <w:color w:val="000000"/>
          <w:sz w:val="20"/>
          <w:szCs w:val="20"/>
        </w:rPr>
        <w:t xml:space="preserve"> </w:t>
      </w:r>
      <w:r w:rsidRPr="007A585B">
        <w:rPr>
          <w:rFonts w:ascii="Times New Roman" w:hAnsi="Times New Roman"/>
          <w:color w:val="000000"/>
          <w:sz w:val="20"/>
          <w:szCs w:val="20"/>
        </w:rPr>
        <w:t>(X2=80,048,p=0,001). Erkeklerin %34,5’i, kadınların %13,5’i sigara içmektedir. Sigara içenlerin %70,3’ü erkek,</w:t>
      </w:r>
      <w:r w:rsidR="006F2853">
        <w:rPr>
          <w:rFonts w:ascii="Times New Roman" w:hAnsi="Times New Roman"/>
          <w:color w:val="000000"/>
          <w:sz w:val="20"/>
          <w:szCs w:val="20"/>
        </w:rPr>
        <w:t xml:space="preserve"> </w:t>
      </w:r>
      <w:r w:rsidRPr="007A585B">
        <w:rPr>
          <w:rFonts w:ascii="Times New Roman" w:hAnsi="Times New Roman"/>
          <w:color w:val="000000"/>
          <w:sz w:val="20"/>
          <w:szCs w:val="20"/>
        </w:rPr>
        <w:t>%29,7’si kadındır.</w:t>
      </w:r>
    </w:p>
    <w:p w14:paraId="10303D2E"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25A7D186"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6AEDCDBD"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3FFABD54"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113E0820"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13CA677A"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56F08178"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63A3C3BD"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1C992020"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397225C5"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6B1FCE9B"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3E45FA8F"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249A8D6F"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5830AD98"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5E808AFD"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046105E6"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192BF0F2"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7D1644E6" w14:textId="77777777" w:rsidR="00BE2C06" w:rsidRDefault="00BE2C06" w:rsidP="007E554C">
      <w:pPr>
        <w:widowControl w:val="0"/>
        <w:tabs>
          <w:tab w:val="left" w:pos="284"/>
        </w:tabs>
        <w:autoSpaceDE w:val="0"/>
        <w:autoSpaceDN w:val="0"/>
        <w:spacing w:after="0" w:line="240" w:lineRule="auto"/>
        <w:jc w:val="both"/>
        <w:rPr>
          <w:rFonts w:ascii="Times New Roman" w:eastAsia="Times New Roman" w:hAnsi="Times New Roman"/>
          <w:b/>
          <w:sz w:val="20"/>
          <w:szCs w:val="20"/>
        </w:rPr>
        <w:sectPr w:rsidR="00BE2C06" w:rsidSect="00AF2CCF">
          <w:pgSz w:w="11906" w:h="16838" w:code="9"/>
          <w:pgMar w:top="1417" w:right="1417" w:bottom="1417" w:left="1417" w:header="709" w:footer="709" w:gutter="0"/>
          <w:cols w:num="2" w:space="454"/>
          <w:docGrid w:linePitch="360"/>
        </w:sectPr>
      </w:pPr>
    </w:p>
    <w:p w14:paraId="6B98EE03" w14:textId="77777777" w:rsidR="00BE2C06" w:rsidRDefault="00BE2C06" w:rsidP="007E554C">
      <w:pPr>
        <w:widowControl w:val="0"/>
        <w:tabs>
          <w:tab w:val="left" w:pos="284"/>
        </w:tabs>
        <w:autoSpaceDE w:val="0"/>
        <w:autoSpaceDN w:val="0"/>
        <w:spacing w:after="0" w:line="240" w:lineRule="auto"/>
        <w:jc w:val="both"/>
        <w:rPr>
          <w:rFonts w:ascii="Times New Roman" w:eastAsia="Times New Roman" w:hAnsi="Times New Roman"/>
          <w:b/>
          <w:sz w:val="20"/>
          <w:szCs w:val="20"/>
        </w:rPr>
        <w:sectPr w:rsidR="00BE2C06" w:rsidSect="00BE2C06">
          <w:type w:val="continuous"/>
          <w:pgSz w:w="11906" w:h="16838" w:code="9"/>
          <w:pgMar w:top="1417" w:right="1417" w:bottom="1417" w:left="1417" w:header="709" w:footer="709" w:gutter="0"/>
          <w:cols w:space="454"/>
          <w:docGrid w:linePitch="360"/>
        </w:sectPr>
      </w:pPr>
      <w:r w:rsidRPr="00957E9A">
        <w:rPr>
          <w:rFonts w:ascii="Times New Roman" w:eastAsia="Times New Roman" w:hAnsi="Times New Roman"/>
          <w:b/>
          <w:sz w:val="20"/>
          <w:szCs w:val="20"/>
        </w:rPr>
        <w:t xml:space="preserve">Tablo 1 </w:t>
      </w:r>
      <w:r w:rsidRPr="00994553">
        <w:rPr>
          <w:rFonts w:ascii="Times New Roman" w:eastAsia="Times New Roman" w:hAnsi="Times New Roman"/>
          <w:b/>
          <w:sz w:val="20"/>
          <w:szCs w:val="20"/>
        </w:rPr>
        <w:t xml:space="preserve">İl Sağlık Müdürlüğü ve Bağlı Birimlerde Çalışanların </w:t>
      </w:r>
      <w:r>
        <w:rPr>
          <w:rFonts w:ascii="Times New Roman" w:eastAsia="Times New Roman" w:hAnsi="Times New Roman"/>
          <w:b/>
          <w:sz w:val="20"/>
          <w:szCs w:val="20"/>
        </w:rPr>
        <w:t xml:space="preserve">Çalıştıkları Bölümlerin Sigara İçme </w:t>
      </w:r>
    </w:p>
    <w:p w14:paraId="45C723B8" w14:textId="5A5E380B" w:rsidR="00C564C7" w:rsidRDefault="00BE2C06" w:rsidP="007E554C">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eastAsia="Times New Roman" w:hAnsi="Times New Roman"/>
          <w:b/>
          <w:sz w:val="20"/>
          <w:szCs w:val="20"/>
        </w:rPr>
        <w:t>Durumuna Etkisi</w:t>
      </w:r>
    </w:p>
    <w:p w14:paraId="03B21F57"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636909BF" w14:textId="77777777" w:rsidR="00C564C7" w:rsidRDefault="00C564C7" w:rsidP="007E554C">
      <w:pPr>
        <w:widowControl w:val="0"/>
        <w:tabs>
          <w:tab w:val="left" w:pos="284"/>
        </w:tabs>
        <w:autoSpaceDE w:val="0"/>
        <w:autoSpaceDN w:val="0"/>
        <w:spacing w:after="0" w:line="240" w:lineRule="auto"/>
        <w:jc w:val="both"/>
        <w:rPr>
          <w:rFonts w:ascii="Times New Roman" w:hAnsi="Times New Roman"/>
          <w:b/>
          <w:sz w:val="20"/>
          <w:szCs w:val="20"/>
        </w:rPr>
      </w:pPr>
    </w:p>
    <w:p w14:paraId="2CF1C867" w14:textId="4397F37A" w:rsidR="00C564C7" w:rsidRPr="00957E9A" w:rsidRDefault="00C564C7" w:rsidP="007E554C">
      <w:pPr>
        <w:spacing w:after="160" w:line="240" w:lineRule="auto"/>
        <w:rPr>
          <w:rFonts w:ascii="Times New Roman" w:eastAsia="Times New Roman" w:hAnsi="Times New Roman"/>
          <w:b/>
          <w:sz w:val="12"/>
          <w:szCs w:val="12"/>
        </w:rPr>
      </w:pPr>
    </w:p>
    <w:tbl>
      <w:tblPr>
        <w:tblpPr w:leftFromText="141" w:rightFromText="141" w:vertAnchor="page" w:horzAnchor="margin" w:tblpXSpec="center" w:tblpY="2641"/>
        <w:tblW w:w="8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
        <w:gridCol w:w="819"/>
        <w:gridCol w:w="850"/>
        <w:gridCol w:w="1276"/>
        <w:gridCol w:w="1276"/>
        <w:gridCol w:w="1417"/>
        <w:gridCol w:w="1326"/>
        <w:gridCol w:w="986"/>
        <w:gridCol w:w="709"/>
      </w:tblGrid>
      <w:tr w:rsidR="00C564C7" w:rsidRPr="00074104" w14:paraId="125760A7" w14:textId="77777777" w:rsidTr="00074104">
        <w:trPr>
          <w:cantSplit/>
          <w:trHeight w:hRule="exact" w:val="284"/>
        </w:trPr>
        <w:tc>
          <w:tcPr>
            <w:tcW w:w="1696" w:type="dxa"/>
            <w:gridSpan w:val="3"/>
            <w:vMerge w:val="restart"/>
            <w:tcBorders>
              <w:top w:val="single" w:sz="16" w:space="0" w:color="000000"/>
              <w:left w:val="single" w:sz="4" w:space="0" w:color="auto"/>
              <w:bottom w:val="nil"/>
              <w:right w:val="nil"/>
            </w:tcBorders>
            <w:shd w:val="clear" w:color="auto" w:fill="FFFFFF"/>
          </w:tcPr>
          <w:p w14:paraId="52A1F17B" w14:textId="77777777" w:rsidR="00C564C7" w:rsidRPr="00074104" w:rsidRDefault="00C564C7" w:rsidP="007E554C">
            <w:pPr>
              <w:spacing w:after="160" w:line="240" w:lineRule="auto"/>
              <w:rPr>
                <w:rFonts w:ascii="Times New Roman" w:eastAsia="Times New Roman" w:hAnsi="Times New Roman"/>
                <w:sz w:val="20"/>
                <w:szCs w:val="20"/>
              </w:rPr>
            </w:pPr>
          </w:p>
        </w:tc>
        <w:tc>
          <w:tcPr>
            <w:tcW w:w="6281" w:type="dxa"/>
            <w:gridSpan w:val="5"/>
            <w:tcBorders>
              <w:top w:val="single" w:sz="16" w:space="0" w:color="000000"/>
              <w:left w:val="single" w:sz="16" w:space="0" w:color="000000"/>
            </w:tcBorders>
            <w:shd w:val="clear" w:color="auto" w:fill="FFFFFF"/>
          </w:tcPr>
          <w:p w14:paraId="29B9EDC3"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Çalıştığı Bölüm</w:t>
            </w:r>
          </w:p>
        </w:tc>
        <w:tc>
          <w:tcPr>
            <w:tcW w:w="709" w:type="dxa"/>
            <w:tcBorders>
              <w:top w:val="single" w:sz="16" w:space="0" w:color="000000"/>
              <w:right w:val="single" w:sz="16" w:space="0" w:color="000000"/>
            </w:tcBorders>
            <w:shd w:val="clear" w:color="auto" w:fill="FFFFFF"/>
          </w:tcPr>
          <w:p w14:paraId="5CE32D8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Total</w:t>
            </w:r>
          </w:p>
        </w:tc>
      </w:tr>
      <w:tr w:rsidR="00C564C7" w:rsidRPr="00074104" w14:paraId="5A725E6E" w14:textId="77777777" w:rsidTr="00074104">
        <w:trPr>
          <w:cantSplit/>
          <w:trHeight w:hRule="exact" w:val="1024"/>
        </w:trPr>
        <w:tc>
          <w:tcPr>
            <w:tcW w:w="1696" w:type="dxa"/>
            <w:gridSpan w:val="3"/>
            <w:vMerge/>
            <w:tcBorders>
              <w:top w:val="single" w:sz="16" w:space="0" w:color="000000"/>
              <w:left w:val="single" w:sz="4" w:space="0" w:color="auto"/>
              <w:bottom w:val="nil"/>
              <w:right w:val="nil"/>
            </w:tcBorders>
            <w:shd w:val="clear" w:color="auto" w:fill="FFFFFF"/>
          </w:tcPr>
          <w:p w14:paraId="3D23A5C2" w14:textId="77777777" w:rsidR="00C564C7" w:rsidRPr="00074104" w:rsidRDefault="00C564C7" w:rsidP="007E554C">
            <w:pPr>
              <w:spacing w:after="160" w:line="240" w:lineRule="auto"/>
              <w:rPr>
                <w:rFonts w:ascii="Times New Roman" w:eastAsia="Times New Roman" w:hAnsi="Times New Roman"/>
                <w:sz w:val="20"/>
                <w:szCs w:val="20"/>
              </w:rPr>
            </w:pPr>
          </w:p>
        </w:tc>
        <w:tc>
          <w:tcPr>
            <w:tcW w:w="1276" w:type="dxa"/>
            <w:tcBorders>
              <w:left w:val="single" w:sz="16" w:space="0" w:color="000000"/>
              <w:bottom w:val="single" w:sz="16" w:space="0" w:color="000000"/>
            </w:tcBorders>
            <w:shd w:val="clear" w:color="auto" w:fill="FFFFFF"/>
          </w:tcPr>
          <w:p w14:paraId="1B9ADB12"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HALK SAĞLIĞI HİZMETLERİ BAŞKANLIĞI</w:t>
            </w:r>
          </w:p>
        </w:tc>
        <w:tc>
          <w:tcPr>
            <w:tcW w:w="1276" w:type="dxa"/>
            <w:tcBorders>
              <w:bottom w:val="single" w:sz="16" w:space="0" w:color="000000"/>
            </w:tcBorders>
            <w:shd w:val="clear" w:color="auto" w:fill="FFFFFF"/>
          </w:tcPr>
          <w:p w14:paraId="1ED301FB"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SAĞLIK HİZMETLERİ BAŞKANLIĞI</w:t>
            </w:r>
          </w:p>
        </w:tc>
        <w:tc>
          <w:tcPr>
            <w:tcW w:w="1417" w:type="dxa"/>
            <w:tcBorders>
              <w:bottom w:val="single" w:sz="16" w:space="0" w:color="000000"/>
            </w:tcBorders>
            <w:shd w:val="clear" w:color="auto" w:fill="FFFFFF"/>
          </w:tcPr>
          <w:p w14:paraId="1FFFB5C1"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KOCASİNAN İLÇE SAĞLIK MÜDÜRLÜĞÜ</w:t>
            </w:r>
          </w:p>
        </w:tc>
        <w:tc>
          <w:tcPr>
            <w:tcW w:w="1326" w:type="dxa"/>
            <w:tcBorders>
              <w:bottom w:val="single" w:sz="16" w:space="0" w:color="000000"/>
            </w:tcBorders>
            <w:shd w:val="clear" w:color="auto" w:fill="FFFFFF"/>
          </w:tcPr>
          <w:p w14:paraId="2FEC701A"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TALAS İLÇE SAĞLIK MÜDÜRLÜĞÜ</w:t>
            </w:r>
          </w:p>
        </w:tc>
        <w:tc>
          <w:tcPr>
            <w:tcW w:w="986" w:type="dxa"/>
            <w:tcBorders>
              <w:bottom w:val="single" w:sz="16" w:space="0" w:color="000000"/>
            </w:tcBorders>
            <w:shd w:val="clear" w:color="auto" w:fill="FFFFFF"/>
          </w:tcPr>
          <w:p w14:paraId="1C9557C2"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 xml:space="preserve">HACILAR </w:t>
            </w:r>
          </w:p>
          <w:p w14:paraId="28547DC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 xml:space="preserve">TOPLUM SAĞLIĞI </w:t>
            </w:r>
          </w:p>
          <w:p w14:paraId="4C6AF086"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MERKEZİ</w:t>
            </w:r>
          </w:p>
        </w:tc>
        <w:tc>
          <w:tcPr>
            <w:tcW w:w="709" w:type="dxa"/>
            <w:tcBorders>
              <w:top w:val="single" w:sz="16" w:space="0" w:color="000000"/>
              <w:right w:val="single" w:sz="16" w:space="0" w:color="000000"/>
            </w:tcBorders>
            <w:shd w:val="clear" w:color="auto" w:fill="FFFFFF"/>
          </w:tcPr>
          <w:p w14:paraId="3D9A105C" w14:textId="77777777" w:rsidR="00C564C7" w:rsidRPr="00074104" w:rsidRDefault="00C564C7" w:rsidP="007E554C">
            <w:pPr>
              <w:spacing w:after="160" w:line="240" w:lineRule="auto"/>
              <w:rPr>
                <w:rFonts w:ascii="Times New Roman" w:eastAsia="Times New Roman" w:hAnsi="Times New Roman"/>
                <w:sz w:val="20"/>
                <w:szCs w:val="20"/>
              </w:rPr>
            </w:pPr>
          </w:p>
        </w:tc>
      </w:tr>
      <w:tr w:rsidR="00C564C7" w:rsidRPr="00074104" w14:paraId="5C433069" w14:textId="77777777" w:rsidTr="00074104">
        <w:trPr>
          <w:cantSplit/>
          <w:trHeight w:hRule="exact" w:val="284"/>
        </w:trPr>
        <w:tc>
          <w:tcPr>
            <w:tcW w:w="27" w:type="dxa"/>
            <w:vMerge w:val="restart"/>
            <w:tcBorders>
              <w:top w:val="single" w:sz="16" w:space="0" w:color="000000"/>
              <w:left w:val="single" w:sz="4" w:space="0" w:color="auto"/>
              <w:bottom w:val="nil"/>
              <w:right w:val="nil"/>
            </w:tcBorders>
            <w:shd w:val="clear" w:color="auto" w:fill="FFFFFF"/>
            <w:vAlign w:val="center"/>
          </w:tcPr>
          <w:p w14:paraId="709D86F6" w14:textId="77777777" w:rsidR="00C564C7" w:rsidRPr="00074104" w:rsidRDefault="00C564C7" w:rsidP="007E554C">
            <w:pPr>
              <w:spacing w:after="160" w:line="240" w:lineRule="auto"/>
              <w:rPr>
                <w:rFonts w:ascii="Times New Roman" w:eastAsia="Times New Roman" w:hAnsi="Times New Roman"/>
                <w:sz w:val="20"/>
                <w:szCs w:val="20"/>
              </w:rPr>
            </w:pPr>
          </w:p>
          <w:p w14:paraId="664F85DF"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val="restart"/>
            <w:tcBorders>
              <w:top w:val="single" w:sz="16" w:space="0" w:color="000000"/>
              <w:left w:val="nil"/>
              <w:bottom w:val="nil"/>
              <w:right w:val="single" w:sz="4" w:space="0" w:color="auto"/>
            </w:tcBorders>
            <w:shd w:val="clear" w:color="auto" w:fill="FFFFFF"/>
            <w:vAlign w:val="center"/>
          </w:tcPr>
          <w:p w14:paraId="13CFBB9E"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Bırakmış</w:t>
            </w:r>
          </w:p>
        </w:tc>
        <w:tc>
          <w:tcPr>
            <w:tcW w:w="850" w:type="dxa"/>
            <w:tcBorders>
              <w:top w:val="single" w:sz="16" w:space="0" w:color="000000"/>
              <w:left w:val="single" w:sz="4" w:space="0" w:color="auto"/>
              <w:bottom w:val="single" w:sz="4" w:space="0" w:color="auto"/>
              <w:right w:val="single" w:sz="16" w:space="0" w:color="000000"/>
            </w:tcBorders>
            <w:shd w:val="clear" w:color="auto" w:fill="FFFFFF"/>
            <w:vAlign w:val="center"/>
          </w:tcPr>
          <w:p w14:paraId="235D5CB0"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Sayı</w:t>
            </w:r>
          </w:p>
        </w:tc>
        <w:tc>
          <w:tcPr>
            <w:tcW w:w="1276" w:type="dxa"/>
            <w:tcBorders>
              <w:top w:val="single" w:sz="16" w:space="0" w:color="000000"/>
              <w:left w:val="single" w:sz="16" w:space="0" w:color="000000"/>
              <w:bottom w:val="single" w:sz="4" w:space="0" w:color="auto"/>
            </w:tcBorders>
            <w:shd w:val="clear" w:color="auto" w:fill="FFFFFF"/>
          </w:tcPr>
          <w:p w14:paraId="4FB99FEE"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37</w:t>
            </w:r>
          </w:p>
        </w:tc>
        <w:tc>
          <w:tcPr>
            <w:tcW w:w="1276" w:type="dxa"/>
            <w:tcBorders>
              <w:top w:val="single" w:sz="16" w:space="0" w:color="000000"/>
              <w:bottom w:val="single" w:sz="4" w:space="0" w:color="auto"/>
            </w:tcBorders>
            <w:shd w:val="clear" w:color="auto" w:fill="FFFFFF"/>
          </w:tcPr>
          <w:p w14:paraId="1F395F0E"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12</w:t>
            </w:r>
          </w:p>
        </w:tc>
        <w:tc>
          <w:tcPr>
            <w:tcW w:w="1417" w:type="dxa"/>
            <w:tcBorders>
              <w:top w:val="single" w:sz="16" w:space="0" w:color="000000"/>
              <w:bottom w:val="single" w:sz="4" w:space="0" w:color="auto"/>
            </w:tcBorders>
            <w:shd w:val="clear" w:color="auto" w:fill="FFFFFF"/>
          </w:tcPr>
          <w:p w14:paraId="77005DA5"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w:t>
            </w:r>
          </w:p>
        </w:tc>
        <w:tc>
          <w:tcPr>
            <w:tcW w:w="1326" w:type="dxa"/>
            <w:tcBorders>
              <w:top w:val="single" w:sz="16" w:space="0" w:color="000000"/>
              <w:bottom w:val="single" w:sz="4" w:space="0" w:color="auto"/>
            </w:tcBorders>
            <w:shd w:val="clear" w:color="auto" w:fill="FFFFFF"/>
          </w:tcPr>
          <w:p w14:paraId="641580AB"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w:t>
            </w:r>
          </w:p>
        </w:tc>
        <w:tc>
          <w:tcPr>
            <w:tcW w:w="986" w:type="dxa"/>
            <w:tcBorders>
              <w:top w:val="single" w:sz="16" w:space="0" w:color="000000"/>
              <w:bottom w:val="single" w:sz="4" w:space="0" w:color="auto"/>
            </w:tcBorders>
            <w:shd w:val="clear" w:color="auto" w:fill="FFFFFF"/>
          </w:tcPr>
          <w:p w14:paraId="27F61888"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w:t>
            </w:r>
          </w:p>
        </w:tc>
        <w:tc>
          <w:tcPr>
            <w:tcW w:w="709" w:type="dxa"/>
            <w:tcBorders>
              <w:top w:val="single" w:sz="16" w:space="0" w:color="000000"/>
              <w:bottom w:val="single" w:sz="4" w:space="0" w:color="auto"/>
              <w:right w:val="single" w:sz="16" w:space="0" w:color="000000"/>
            </w:tcBorders>
            <w:shd w:val="clear" w:color="auto" w:fill="FFFFFF"/>
          </w:tcPr>
          <w:p w14:paraId="2717EF47"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49</w:t>
            </w:r>
          </w:p>
        </w:tc>
      </w:tr>
      <w:tr w:rsidR="00C564C7" w:rsidRPr="00074104" w14:paraId="6FB9A2A3" w14:textId="77777777" w:rsidTr="00074104">
        <w:trPr>
          <w:cantSplit/>
          <w:trHeight w:hRule="exact" w:val="284"/>
        </w:trPr>
        <w:tc>
          <w:tcPr>
            <w:tcW w:w="27" w:type="dxa"/>
            <w:vMerge/>
            <w:tcBorders>
              <w:top w:val="single" w:sz="16" w:space="0" w:color="000000"/>
              <w:left w:val="single" w:sz="4" w:space="0" w:color="auto"/>
              <w:bottom w:val="nil"/>
              <w:right w:val="nil"/>
            </w:tcBorders>
            <w:shd w:val="clear" w:color="auto" w:fill="FFFFFF"/>
            <w:vAlign w:val="center"/>
          </w:tcPr>
          <w:p w14:paraId="18A52023"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tcBorders>
              <w:top w:val="single" w:sz="16" w:space="0" w:color="000000"/>
              <w:left w:val="nil"/>
              <w:bottom w:val="nil"/>
              <w:right w:val="single" w:sz="4" w:space="0" w:color="auto"/>
            </w:tcBorders>
            <w:shd w:val="clear" w:color="auto" w:fill="FFFFFF"/>
            <w:vAlign w:val="center"/>
          </w:tcPr>
          <w:p w14:paraId="11CE9916"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3DD3A793"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 Sigara</w:t>
            </w:r>
          </w:p>
        </w:tc>
        <w:tc>
          <w:tcPr>
            <w:tcW w:w="1276" w:type="dxa"/>
            <w:tcBorders>
              <w:top w:val="single" w:sz="4" w:space="0" w:color="auto"/>
              <w:left w:val="single" w:sz="16" w:space="0" w:color="000000"/>
              <w:bottom w:val="single" w:sz="4" w:space="0" w:color="auto"/>
            </w:tcBorders>
            <w:shd w:val="clear" w:color="auto" w:fill="FFFFFF"/>
          </w:tcPr>
          <w:p w14:paraId="7BD09049"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75,5%</w:t>
            </w:r>
          </w:p>
        </w:tc>
        <w:tc>
          <w:tcPr>
            <w:tcW w:w="1276" w:type="dxa"/>
            <w:tcBorders>
              <w:top w:val="single" w:sz="4" w:space="0" w:color="auto"/>
              <w:bottom w:val="single" w:sz="4" w:space="0" w:color="auto"/>
            </w:tcBorders>
            <w:shd w:val="clear" w:color="auto" w:fill="FFFFFF"/>
          </w:tcPr>
          <w:p w14:paraId="0B3C3137"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24,5%</w:t>
            </w:r>
          </w:p>
        </w:tc>
        <w:tc>
          <w:tcPr>
            <w:tcW w:w="1417" w:type="dxa"/>
            <w:tcBorders>
              <w:top w:val="single" w:sz="4" w:space="0" w:color="auto"/>
              <w:bottom w:val="single" w:sz="4" w:space="0" w:color="auto"/>
            </w:tcBorders>
            <w:shd w:val="clear" w:color="auto" w:fill="FFFFFF"/>
          </w:tcPr>
          <w:p w14:paraId="1F38C5A7"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0,0%</w:t>
            </w:r>
          </w:p>
        </w:tc>
        <w:tc>
          <w:tcPr>
            <w:tcW w:w="1326" w:type="dxa"/>
            <w:tcBorders>
              <w:top w:val="single" w:sz="4" w:space="0" w:color="auto"/>
              <w:bottom w:val="single" w:sz="4" w:space="0" w:color="auto"/>
            </w:tcBorders>
            <w:shd w:val="clear" w:color="auto" w:fill="FFFFFF"/>
          </w:tcPr>
          <w:p w14:paraId="600353C2"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0,0%</w:t>
            </w:r>
          </w:p>
        </w:tc>
        <w:tc>
          <w:tcPr>
            <w:tcW w:w="986" w:type="dxa"/>
            <w:tcBorders>
              <w:top w:val="single" w:sz="4" w:space="0" w:color="auto"/>
              <w:bottom w:val="single" w:sz="4" w:space="0" w:color="auto"/>
            </w:tcBorders>
            <w:shd w:val="clear" w:color="auto" w:fill="FFFFFF"/>
          </w:tcPr>
          <w:p w14:paraId="7AB12D3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0,0%</w:t>
            </w:r>
          </w:p>
        </w:tc>
        <w:tc>
          <w:tcPr>
            <w:tcW w:w="709" w:type="dxa"/>
            <w:tcBorders>
              <w:top w:val="single" w:sz="4" w:space="0" w:color="auto"/>
              <w:bottom w:val="single" w:sz="4" w:space="0" w:color="auto"/>
              <w:right w:val="single" w:sz="16" w:space="0" w:color="000000"/>
            </w:tcBorders>
            <w:shd w:val="clear" w:color="auto" w:fill="FFFFFF"/>
          </w:tcPr>
          <w:p w14:paraId="7A216F59"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r>
      <w:tr w:rsidR="00C564C7" w:rsidRPr="00074104" w14:paraId="7239D7A4" w14:textId="77777777" w:rsidTr="00074104">
        <w:trPr>
          <w:cantSplit/>
          <w:trHeight w:hRule="exact" w:val="284"/>
        </w:trPr>
        <w:tc>
          <w:tcPr>
            <w:tcW w:w="27" w:type="dxa"/>
            <w:vMerge/>
            <w:tcBorders>
              <w:top w:val="single" w:sz="16" w:space="0" w:color="000000"/>
              <w:left w:val="single" w:sz="4" w:space="0" w:color="auto"/>
              <w:bottom w:val="nil"/>
              <w:right w:val="nil"/>
            </w:tcBorders>
            <w:shd w:val="clear" w:color="auto" w:fill="FFFFFF"/>
            <w:vAlign w:val="center"/>
          </w:tcPr>
          <w:p w14:paraId="3FA14A6A"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tcBorders>
              <w:top w:val="single" w:sz="16" w:space="0" w:color="000000"/>
              <w:left w:val="nil"/>
              <w:bottom w:val="single" w:sz="4" w:space="0" w:color="auto"/>
              <w:right w:val="single" w:sz="4" w:space="0" w:color="auto"/>
            </w:tcBorders>
            <w:shd w:val="clear" w:color="auto" w:fill="FFFFFF"/>
            <w:vAlign w:val="center"/>
          </w:tcPr>
          <w:p w14:paraId="29B0A072"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78080A61"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 Bölüm</w:t>
            </w:r>
          </w:p>
        </w:tc>
        <w:tc>
          <w:tcPr>
            <w:tcW w:w="1276" w:type="dxa"/>
            <w:tcBorders>
              <w:top w:val="nil"/>
              <w:left w:val="single" w:sz="16" w:space="0" w:color="000000"/>
              <w:bottom w:val="single" w:sz="4" w:space="0" w:color="auto"/>
            </w:tcBorders>
            <w:shd w:val="clear" w:color="auto" w:fill="FFFFFF"/>
          </w:tcPr>
          <w:p w14:paraId="67832AB0"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35,9%</w:t>
            </w:r>
          </w:p>
        </w:tc>
        <w:tc>
          <w:tcPr>
            <w:tcW w:w="1276" w:type="dxa"/>
            <w:tcBorders>
              <w:top w:val="nil"/>
              <w:bottom w:val="single" w:sz="4" w:space="0" w:color="auto"/>
            </w:tcBorders>
            <w:shd w:val="clear" w:color="auto" w:fill="FFFFFF"/>
          </w:tcPr>
          <w:p w14:paraId="2E09A118"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2,2%</w:t>
            </w:r>
          </w:p>
        </w:tc>
        <w:tc>
          <w:tcPr>
            <w:tcW w:w="1417" w:type="dxa"/>
            <w:tcBorders>
              <w:top w:val="nil"/>
              <w:bottom w:val="single" w:sz="4" w:space="0" w:color="auto"/>
            </w:tcBorders>
            <w:shd w:val="clear" w:color="auto" w:fill="FFFFFF"/>
          </w:tcPr>
          <w:p w14:paraId="4275D290"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0,0%</w:t>
            </w:r>
          </w:p>
        </w:tc>
        <w:tc>
          <w:tcPr>
            <w:tcW w:w="1326" w:type="dxa"/>
            <w:tcBorders>
              <w:top w:val="nil"/>
              <w:bottom w:val="single" w:sz="4" w:space="0" w:color="auto"/>
            </w:tcBorders>
            <w:shd w:val="clear" w:color="auto" w:fill="FFFFFF"/>
          </w:tcPr>
          <w:p w14:paraId="3D1BA4AC"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0,0%</w:t>
            </w:r>
          </w:p>
        </w:tc>
        <w:tc>
          <w:tcPr>
            <w:tcW w:w="986" w:type="dxa"/>
            <w:tcBorders>
              <w:top w:val="nil"/>
              <w:bottom w:val="single" w:sz="4" w:space="0" w:color="auto"/>
            </w:tcBorders>
            <w:shd w:val="clear" w:color="auto" w:fill="FFFFFF"/>
          </w:tcPr>
          <w:p w14:paraId="68892376"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0,0%</w:t>
            </w:r>
          </w:p>
        </w:tc>
        <w:tc>
          <w:tcPr>
            <w:tcW w:w="709" w:type="dxa"/>
            <w:tcBorders>
              <w:top w:val="nil"/>
              <w:bottom w:val="single" w:sz="4" w:space="0" w:color="auto"/>
              <w:right w:val="single" w:sz="16" w:space="0" w:color="000000"/>
            </w:tcBorders>
            <w:shd w:val="clear" w:color="auto" w:fill="FFFFFF"/>
          </w:tcPr>
          <w:p w14:paraId="702262EB"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5,7%</w:t>
            </w:r>
          </w:p>
        </w:tc>
      </w:tr>
      <w:tr w:rsidR="00C564C7" w:rsidRPr="00074104" w14:paraId="1C2FB84C" w14:textId="77777777" w:rsidTr="00074104">
        <w:trPr>
          <w:cantSplit/>
          <w:trHeight w:hRule="exact" w:val="284"/>
        </w:trPr>
        <w:tc>
          <w:tcPr>
            <w:tcW w:w="27" w:type="dxa"/>
            <w:vMerge/>
            <w:tcBorders>
              <w:top w:val="single" w:sz="16" w:space="0" w:color="000000"/>
              <w:left w:val="single" w:sz="4" w:space="0" w:color="auto"/>
              <w:bottom w:val="nil"/>
              <w:right w:val="nil"/>
            </w:tcBorders>
            <w:shd w:val="clear" w:color="auto" w:fill="FFFFFF"/>
            <w:vAlign w:val="center"/>
          </w:tcPr>
          <w:p w14:paraId="30129B9A"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val="restart"/>
            <w:tcBorders>
              <w:top w:val="single" w:sz="4" w:space="0" w:color="auto"/>
              <w:left w:val="nil"/>
              <w:bottom w:val="nil"/>
              <w:right w:val="single" w:sz="4" w:space="0" w:color="auto"/>
            </w:tcBorders>
            <w:shd w:val="clear" w:color="auto" w:fill="FFFFFF"/>
            <w:vAlign w:val="center"/>
          </w:tcPr>
          <w:p w14:paraId="54E82182"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İçiyor</w:t>
            </w: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685A6BC4"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Sayı</w:t>
            </w:r>
          </w:p>
        </w:tc>
        <w:tc>
          <w:tcPr>
            <w:tcW w:w="1276" w:type="dxa"/>
            <w:tcBorders>
              <w:top w:val="single" w:sz="4" w:space="0" w:color="auto"/>
              <w:left w:val="single" w:sz="16" w:space="0" w:color="000000"/>
              <w:bottom w:val="single" w:sz="4" w:space="0" w:color="auto"/>
            </w:tcBorders>
            <w:shd w:val="clear" w:color="auto" w:fill="FFFFFF"/>
          </w:tcPr>
          <w:p w14:paraId="6FE51B7C"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36</w:t>
            </w:r>
          </w:p>
        </w:tc>
        <w:tc>
          <w:tcPr>
            <w:tcW w:w="1276" w:type="dxa"/>
            <w:tcBorders>
              <w:top w:val="single" w:sz="4" w:space="0" w:color="auto"/>
              <w:bottom w:val="single" w:sz="4" w:space="0" w:color="auto"/>
            </w:tcBorders>
            <w:shd w:val="clear" w:color="auto" w:fill="FFFFFF"/>
          </w:tcPr>
          <w:p w14:paraId="435C69B8"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148</w:t>
            </w:r>
          </w:p>
        </w:tc>
        <w:tc>
          <w:tcPr>
            <w:tcW w:w="1417" w:type="dxa"/>
            <w:tcBorders>
              <w:top w:val="single" w:sz="4" w:space="0" w:color="auto"/>
              <w:bottom w:val="single" w:sz="4" w:space="0" w:color="auto"/>
            </w:tcBorders>
            <w:shd w:val="clear" w:color="auto" w:fill="FFFFFF"/>
          </w:tcPr>
          <w:p w14:paraId="4B50937B"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8</w:t>
            </w:r>
          </w:p>
        </w:tc>
        <w:tc>
          <w:tcPr>
            <w:tcW w:w="1326" w:type="dxa"/>
            <w:tcBorders>
              <w:top w:val="single" w:sz="4" w:space="0" w:color="auto"/>
              <w:bottom w:val="single" w:sz="4" w:space="0" w:color="auto"/>
            </w:tcBorders>
            <w:shd w:val="clear" w:color="auto" w:fill="FFFFFF"/>
          </w:tcPr>
          <w:p w14:paraId="6D36B524"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7</w:t>
            </w:r>
          </w:p>
        </w:tc>
        <w:tc>
          <w:tcPr>
            <w:tcW w:w="986" w:type="dxa"/>
            <w:tcBorders>
              <w:top w:val="single" w:sz="4" w:space="0" w:color="auto"/>
              <w:bottom w:val="single" w:sz="4" w:space="0" w:color="auto"/>
            </w:tcBorders>
            <w:shd w:val="clear" w:color="auto" w:fill="FFFFFF"/>
          </w:tcPr>
          <w:p w14:paraId="66D00FA6"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3</w:t>
            </w:r>
          </w:p>
        </w:tc>
        <w:tc>
          <w:tcPr>
            <w:tcW w:w="709" w:type="dxa"/>
            <w:tcBorders>
              <w:top w:val="nil"/>
              <w:bottom w:val="single" w:sz="4" w:space="0" w:color="auto"/>
              <w:right w:val="single" w:sz="16" w:space="0" w:color="000000"/>
            </w:tcBorders>
            <w:shd w:val="clear" w:color="auto" w:fill="FFFFFF"/>
          </w:tcPr>
          <w:p w14:paraId="56F550F5"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202</w:t>
            </w:r>
          </w:p>
        </w:tc>
      </w:tr>
      <w:tr w:rsidR="00C564C7" w:rsidRPr="00074104" w14:paraId="0E007834" w14:textId="77777777" w:rsidTr="00074104">
        <w:trPr>
          <w:cantSplit/>
          <w:trHeight w:hRule="exact" w:val="284"/>
        </w:trPr>
        <w:tc>
          <w:tcPr>
            <w:tcW w:w="27" w:type="dxa"/>
            <w:vMerge/>
            <w:tcBorders>
              <w:top w:val="single" w:sz="16" w:space="0" w:color="000000"/>
              <w:left w:val="single" w:sz="4" w:space="0" w:color="auto"/>
              <w:bottom w:val="nil"/>
              <w:right w:val="nil"/>
            </w:tcBorders>
            <w:shd w:val="clear" w:color="auto" w:fill="FFFFFF"/>
            <w:vAlign w:val="center"/>
          </w:tcPr>
          <w:p w14:paraId="6DBE07A9"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tcBorders>
              <w:top w:val="single" w:sz="4" w:space="0" w:color="auto"/>
              <w:left w:val="nil"/>
              <w:bottom w:val="nil"/>
              <w:right w:val="single" w:sz="4" w:space="0" w:color="auto"/>
            </w:tcBorders>
            <w:shd w:val="clear" w:color="auto" w:fill="FFFFFF"/>
            <w:vAlign w:val="center"/>
          </w:tcPr>
          <w:p w14:paraId="2E38C63F"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531A2F6F"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%Sigara</w:t>
            </w:r>
          </w:p>
        </w:tc>
        <w:tc>
          <w:tcPr>
            <w:tcW w:w="1276" w:type="dxa"/>
            <w:tcBorders>
              <w:top w:val="single" w:sz="4" w:space="0" w:color="auto"/>
              <w:left w:val="single" w:sz="16" w:space="0" w:color="000000"/>
              <w:bottom w:val="single" w:sz="4" w:space="0" w:color="auto"/>
            </w:tcBorders>
            <w:shd w:val="clear" w:color="auto" w:fill="FFFFFF"/>
          </w:tcPr>
          <w:p w14:paraId="2E9A9948"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17,8%</w:t>
            </w:r>
          </w:p>
        </w:tc>
        <w:tc>
          <w:tcPr>
            <w:tcW w:w="1276" w:type="dxa"/>
            <w:tcBorders>
              <w:top w:val="single" w:sz="4" w:space="0" w:color="auto"/>
              <w:bottom w:val="single" w:sz="4" w:space="0" w:color="auto"/>
            </w:tcBorders>
            <w:shd w:val="clear" w:color="auto" w:fill="FFFFFF"/>
          </w:tcPr>
          <w:p w14:paraId="7BF71E78"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73,3%</w:t>
            </w:r>
          </w:p>
        </w:tc>
        <w:tc>
          <w:tcPr>
            <w:tcW w:w="1417" w:type="dxa"/>
            <w:tcBorders>
              <w:top w:val="single" w:sz="4" w:space="0" w:color="auto"/>
              <w:bottom w:val="single" w:sz="4" w:space="0" w:color="auto"/>
            </w:tcBorders>
            <w:shd w:val="clear" w:color="auto" w:fill="FFFFFF"/>
          </w:tcPr>
          <w:p w14:paraId="5258CE17"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4,0%</w:t>
            </w:r>
          </w:p>
        </w:tc>
        <w:tc>
          <w:tcPr>
            <w:tcW w:w="1326" w:type="dxa"/>
            <w:tcBorders>
              <w:top w:val="single" w:sz="4" w:space="0" w:color="auto"/>
              <w:bottom w:val="single" w:sz="4" w:space="0" w:color="auto"/>
            </w:tcBorders>
            <w:shd w:val="clear" w:color="auto" w:fill="FFFFFF"/>
          </w:tcPr>
          <w:p w14:paraId="33E722CC"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3,5%</w:t>
            </w:r>
          </w:p>
        </w:tc>
        <w:tc>
          <w:tcPr>
            <w:tcW w:w="986" w:type="dxa"/>
            <w:tcBorders>
              <w:top w:val="single" w:sz="4" w:space="0" w:color="auto"/>
              <w:bottom w:val="single" w:sz="4" w:space="0" w:color="auto"/>
            </w:tcBorders>
            <w:shd w:val="clear" w:color="auto" w:fill="FFFFFF"/>
          </w:tcPr>
          <w:p w14:paraId="452EA8C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1,5%</w:t>
            </w:r>
          </w:p>
        </w:tc>
        <w:tc>
          <w:tcPr>
            <w:tcW w:w="709" w:type="dxa"/>
            <w:tcBorders>
              <w:top w:val="single" w:sz="4" w:space="0" w:color="auto"/>
              <w:bottom w:val="single" w:sz="4" w:space="0" w:color="auto"/>
              <w:right w:val="single" w:sz="16" w:space="0" w:color="000000"/>
            </w:tcBorders>
            <w:shd w:val="clear" w:color="auto" w:fill="FFFFFF"/>
          </w:tcPr>
          <w:p w14:paraId="2A0E9F42"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r>
      <w:tr w:rsidR="00C564C7" w:rsidRPr="00074104" w14:paraId="5C2587DA" w14:textId="77777777" w:rsidTr="00074104">
        <w:trPr>
          <w:cantSplit/>
          <w:trHeight w:hRule="exact" w:val="284"/>
        </w:trPr>
        <w:tc>
          <w:tcPr>
            <w:tcW w:w="27" w:type="dxa"/>
            <w:vMerge/>
            <w:tcBorders>
              <w:top w:val="single" w:sz="16" w:space="0" w:color="000000"/>
              <w:left w:val="single" w:sz="4" w:space="0" w:color="auto"/>
              <w:bottom w:val="nil"/>
              <w:right w:val="nil"/>
            </w:tcBorders>
            <w:shd w:val="clear" w:color="auto" w:fill="FFFFFF"/>
            <w:vAlign w:val="center"/>
          </w:tcPr>
          <w:p w14:paraId="43101278"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tcBorders>
              <w:top w:val="single" w:sz="4" w:space="0" w:color="auto"/>
              <w:left w:val="nil"/>
              <w:bottom w:val="single" w:sz="4" w:space="0" w:color="auto"/>
              <w:right w:val="single" w:sz="4" w:space="0" w:color="auto"/>
            </w:tcBorders>
            <w:shd w:val="clear" w:color="auto" w:fill="FFFFFF"/>
            <w:vAlign w:val="center"/>
          </w:tcPr>
          <w:p w14:paraId="5AA16C8B"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7DCE005C"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%Bölüm</w:t>
            </w:r>
          </w:p>
        </w:tc>
        <w:tc>
          <w:tcPr>
            <w:tcW w:w="1276" w:type="dxa"/>
            <w:tcBorders>
              <w:top w:val="single" w:sz="4" w:space="0" w:color="auto"/>
              <w:left w:val="single" w:sz="16" w:space="0" w:color="000000"/>
              <w:bottom w:val="single" w:sz="4" w:space="0" w:color="auto"/>
            </w:tcBorders>
            <w:shd w:val="clear" w:color="auto" w:fill="FFFFFF"/>
          </w:tcPr>
          <w:p w14:paraId="62F0D0E4"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35,0%</w:t>
            </w:r>
          </w:p>
        </w:tc>
        <w:tc>
          <w:tcPr>
            <w:tcW w:w="1276" w:type="dxa"/>
            <w:tcBorders>
              <w:top w:val="single" w:sz="4" w:space="0" w:color="auto"/>
              <w:bottom w:val="single" w:sz="4" w:space="0" w:color="auto"/>
            </w:tcBorders>
            <w:shd w:val="clear" w:color="auto" w:fill="FFFFFF"/>
          </w:tcPr>
          <w:p w14:paraId="4B8AA440"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27,3%</w:t>
            </w:r>
          </w:p>
        </w:tc>
        <w:tc>
          <w:tcPr>
            <w:tcW w:w="1417" w:type="dxa"/>
            <w:tcBorders>
              <w:top w:val="single" w:sz="4" w:space="0" w:color="auto"/>
              <w:bottom w:val="single" w:sz="4" w:space="0" w:color="auto"/>
            </w:tcBorders>
            <w:shd w:val="clear" w:color="auto" w:fill="FFFFFF"/>
          </w:tcPr>
          <w:p w14:paraId="20CC1AE5"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7,0%</w:t>
            </w:r>
          </w:p>
        </w:tc>
        <w:tc>
          <w:tcPr>
            <w:tcW w:w="1326" w:type="dxa"/>
            <w:tcBorders>
              <w:top w:val="single" w:sz="4" w:space="0" w:color="auto"/>
              <w:bottom w:val="single" w:sz="4" w:space="0" w:color="auto"/>
            </w:tcBorders>
            <w:shd w:val="clear" w:color="auto" w:fill="FFFFFF"/>
          </w:tcPr>
          <w:p w14:paraId="51308F65"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9,0%</w:t>
            </w:r>
          </w:p>
        </w:tc>
        <w:tc>
          <w:tcPr>
            <w:tcW w:w="986" w:type="dxa"/>
            <w:tcBorders>
              <w:top w:val="single" w:sz="4" w:space="0" w:color="auto"/>
              <w:bottom w:val="single" w:sz="4" w:space="0" w:color="auto"/>
            </w:tcBorders>
            <w:shd w:val="clear" w:color="auto" w:fill="FFFFFF"/>
          </w:tcPr>
          <w:p w14:paraId="4EF9E51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18,8%</w:t>
            </w:r>
          </w:p>
        </w:tc>
        <w:tc>
          <w:tcPr>
            <w:tcW w:w="709" w:type="dxa"/>
            <w:tcBorders>
              <w:top w:val="single" w:sz="4" w:space="0" w:color="auto"/>
              <w:bottom w:val="nil"/>
              <w:right w:val="single" w:sz="16" w:space="0" w:color="000000"/>
            </w:tcBorders>
            <w:shd w:val="clear" w:color="auto" w:fill="FFFFFF"/>
          </w:tcPr>
          <w:p w14:paraId="63D7780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23,7%</w:t>
            </w:r>
          </w:p>
        </w:tc>
      </w:tr>
      <w:tr w:rsidR="00C564C7" w:rsidRPr="00074104" w14:paraId="7207D328" w14:textId="77777777" w:rsidTr="00074104">
        <w:trPr>
          <w:cantSplit/>
          <w:trHeight w:hRule="exact" w:val="284"/>
        </w:trPr>
        <w:tc>
          <w:tcPr>
            <w:tcW w:w="27" w:type="dxa"/>
            <w:vMerge/>
            <w:tcBorders>
              <w:top w:val="single" w:sz="16" w:space="0" w:color="000000"/>
              <w:left w:val="single" w:sz="4" w:space="0" w:color="auto"/>
              <w:bottom w:val="nil"/>
              <w:right w:val="nil"/>
            </w:tcBorders>
            <w:shd w:val="clear" w:color="auto" w:fill="FFFFFF"/>
            <w:vAlign w:val="center"/>
          </w:tcPr>
          <w:p w14:paraId="26D99D13"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val="restart"/>
            <w:tcBorders>
              <w:top w:val="single" w:sz="4" w:space="0" w:color="auto"/>
              <w:left w:val="nil"/>
              <w:bottom w:val="nil"/>
              <w:right w:val="single" w:sz="4" w:space="0" w:color="auto"/>
            </w:tcBorders>
            <w:shd w:val="clear" w:color="auto" w:fill="FFFFFF"/>
            <w:vAlign w:val="center"/>
          </w:tcPr>
          <w:p w14:paraId="056BA471"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İçmiyor</w:t>
            </w: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0D9041EB"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Sayı</w:t>
            </w:r>
          </w:p>
        </w:tc>
        <w:tc>
          <w:tcPr>
            <w:tcW w:w="1276" w:type="dxa"/>
            <w:tcBorders>
              <w:top w:val="single" w:sz="4" w:space="0" w:color="auto"/>
              <w:left w:val="single" w:sz="16" w:space="0" w:color="000000"/>
              <w:bottom w:val="single" w:sz="4" w:space="0" w:color="auto"/>
            </w:tcBorders>
            <w:shd w:val="clear" w:color="auto" w:fill="FFFFFF"/>
          </w:tcPr>
          <w:p w14:paraId="723D970E"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30</w:t>
            </w:r>
          </w:p>
        </w:tc>
        <w:tc>
          <w:tcPr>
            <w:tcW w:w="1276" w:type="dxa"/>
            <w:tcBorders>
              <w:top w:val="single" w:sz="4" w:space="0" w:color="auto"/>
              <w:bottom w:val="single" w:sz="4" w:space="0" w:color="auto"/>
            </w:tcBorders>
            <w:shd w:val="clear" w:color="auto" w:fill="FFFFFF"/>
          </w:tcPr>
          <w:p w14:paraId="3FD8E740"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383</w:t>
            </w:r>
          </w:p>
        </w:tc>
        <w:tc>
          <w:tcPr>
            <w:tcW w:w="1417" w:type="dxa"/>
            <w:tcBorders>
              <w:top w:val="single" w:sz="4" w:space="0" w:color="auto"/>
              <w:bottom w:val="single" w:sz="4" w:space="0" w:color="auto"/>
            </w:tcBorders>
            <w:shd w:val="clear" w:color="auto" w:fill="FFFFFF"/>
          </w:tcPr>
          <w:p w14:paraId="7F2C6321"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106</w:t>
            </w:r>
          </w:p>
        </w:tc>
        <w:tc>
          <w:tcPr>
            <w:tcW w:w="1326" w:type="dxa"/>
            <w:tcBorders>
              <w:top w:val="single" w:sz="4" w:space="0" w:color="auto"/>
              <w:bottom w:val="single" w:sz="4" w:space="0" w:color="auto"/>
            </w:tcBorders>
            <w:shd w:val="clear" w:color="auto" w:fill="FFFFFF"/>
          </w:tcPr>
          <w:p w14:paraId="64E3E3DE"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71</w:t>
            </w:r>
          </w:p>
        </w:tc>
        <w:tc>
          <w:tcPr>
            <w:tcW w:w="986" w:type="dxa"/>
            <w:tcBorders>
              <w:top w:val="single" w:sz="4" w:space="0" w:color="auto"/>
              <w:bottom w:val="single" w:sz="4" w:space="0" w:color="auto"/>
            </w:tcBorders>
            <w:shd w:val="clear" w:color="auto" w:fill="FFFFFF"/>
          </w:tcPr>
          <w:p w14:paraId="15A9B7A8"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13</w:t>
            </w:r>
          </w:p>
        </w:tc>
        <w:tc>
          <w:tcPr>
            <w:tcW w:w="709" w:type="dxa"/>
            <w:tcBorders>
              <w:top w:val="nil"/>
              <w:bottom w:val="single" w:sz="4" w:space="0" w:color="auto"/>
              <w:right w:val="single" w:sz="16" w:space="0" w:color="000000"/>
            </w:tcBorders>
            <w:shd w:val="clear" w:color="auto" w:fill="FFFFFF"/>
          </w:tcPr>
          <w:p w14:paraId="2AF7731C"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603</w:t>
            </w:r>
          </w:p>
        </w:tc>
      </w:tr>
      <w:tr w:rsidR="00C564C7" w:rsidRPr="00074104" w14:paraId="4780FECE" w14:textId="77777777" w:rsidTr="00074104">
        <w:trPr>
          <w:cantSplit/>
          <w:trHeight w:hRule="exact" w:val="284"/>
        </w:trPr>
        <w:tc>
          <w:tcPr>
            <w:tcW w:w="27" w:type="dxa"/>
            <w:vMerge/>
            <w:tcBorders>
              <w:top w:val="single" w:sz="16" w:space="0" w:color="000000"/>
              <w:left w:val="single" w:sz="4" w:space="0" w:color="auto"/>
              <w:bottom w:val="nil"/>
              <w:right w:val="nil"/>
            </w:tcBorders>
            <w:shd w:val="clear" w:color="auto" w:fill="FFFFFF"/>
            <w:vAlign w:val="center"/>
          </w:tcPr>
          <w:p w14:paraId="313CAB81"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tcBorders>
              <w:top w:val="nil"/>
              <w:left w:val="nil"/>
              <w:bottom w:val="nil"/>
              <w:right w:val="single" w:sz="4" w:space="0" w:color="auto"/>
            </w:tcBorders>
            <w:shd w:val="clear" w:color="auto" w:fill="FFFFFF"/>
            <w:vAlign w:val="center"/>
          </w:tcPr>
          <w:p w14:paraId="7F8C4502"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43405310"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%Sigara</w:t>
            </w:r>
          </w:p>
        </w:tc>
        <w:tc>
          <w:tcPr>
            <w:tcW w:w="1276" w:type="dxa"/>
            <w:tcBorders>
              <w:top w:val="single" w:sz="4" w:space="0" w:color="auto"/>
              <w:left w:val="single" w:sz="16" w:space="0" w:color="000000"/>
              <w:bottom w:val="single" w:sz="4" w:space="0" w:color="auto"/>
            </w:tcBorders>
            <w:shd w:val="clear" w:color="auto" w:fill="FFFFFF"/>
          </w:tcPr>
          <w:p w14:paraId="15BF780A"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5,0%</w:t>
            </w:r>
          </w:p>
        </w:tc>
        <w:tc>
          <w:tcPr>
            <w:tcW w:w="1276" w:type="dxa"/>
            <w:tcBorders>
              <w:top w:val="single" w:sz="4" w:space="0" w:color="auto"/>
              <w:bottom w:val="single" w:sz="4" w:space="0" w:color="auto"/>
            </w:tcBorders>
            <w:shd w:val="clear" w:color="auto" w:fill="FFFFFF"/>
          </w:tcPr>
          <w:p w14:paraId="6D6CC855"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63,5%</w:t>
            </w:r>
          </w:p>
        </w:tc>
        <w:tc>
          <w:tcPr>
            <w:tcW w:w="1417" w:type="dxa"/>
            <w:tcBorders>
              <w:top w:val="single" w:sz="4" w:space="0" w:color="auto"/>
              <w:bottom w:val="single" w:sz="4" w:space="0" w:color="auto"/>
            </w:tcBorders>
            <w:shd w:val="clear" w:color="auto" w:fill="FFFFFF"/>
          </w:tcPr>
          <w:p w14:paraId="014E67A2"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17,6%</w:t>
            </w:r>
          </w:p>
        </w:tc>
        <w:tc>
          <w:tcPr>
            <w:tcW w:w="1326" w:type="dxa"/>
            <w:tcBorders>
              <w:top w:val="single" w:sz="4" w:space="0" w:color="auto"/>
              <w:bottom w:val="single" w:sz="4" w:space="0" w:color="auto"/>
            </w:tcBorders>
            <w:shd w:val="clear" w:color="auto" w:fill="FFFFFF"/>
          </w:tcPr>
          <w:p w14:paraId="37EA63FB"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11,8%</w:t>
            </w:r>
          </w:p>
        </w:tc>
        <w:tc>
          <w:tcPr>
            <w:tcW w:w="986" w:type="dxa"/>
            <w:tcBorders>
              <w:top w:val="single" w:sz="4" w:space="0" w:color="auto"/>
              <w:bottom w:val="single" w:sz="4" w:space="0" w:color="auto"/>
            </w:tcBorders>
            <w:shd w:val="clear" w:color="auto" w:fill="FFFFFF"/>
          </w:tcPr>
          <w:p w14:paraId="360A5B84"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2,2%</w:t>
            </w:r>
          </w:p>
        </w:tc>
        <w:tc>
          <w:tcPr>
            <w:tcW w:w="709" w:type="dxa"/>
            <w:tcBorders>
              <w:top w:val="single" w:sz="4" w:space="0" w:color="auto"/>
              <w:bottom w:val="single" w:sz="4" w:space="0" w:color="auto"/>
              <w:right w:val="single" w:sz="16" w:space="0" w:color="000000"/>
            </w:tcBorders>
            <w:shd w:val="clear" w:color="auto" w:fill="FFFFFF"/>
          </w:tcPr>
          <w:p w14:paraId="4665B942"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r>
      <w:tr w:rsidR="00C564C7" w:rsidRPr="00074104" w14:paraId="72992972" w14:textId="77777777" w:rsidTr="00074104">
        <w:trPr>
          <w:cantSplit/>
          <w:trHeight w:hRule="exact" w:val="284"/>
        </w:trPr>
        <w:tc>
          <w:tcPr>
            <w:tcW w:w="27" w:type="dxa"/>
            <w:vMerge/>
            <w:tcBorders>
              <w:top w:val="single" w:sz="16" w:space="0" w:color="000000"/>
              <w:left w:val="single" w:sz="4" w:space="0" w:color="auto"/>
              <w:bottom w:val="single" w:sz="4" w:space="0" w:color="auto"/>
              <w:right w:val="nil"/>
            </w:tcBorders>
            <w:shd w:val="clear" w:color="auto" w:fill="FFFFFF"/>
            <w:vAlign w:val="center"/>
          </w:tcPr>
          <w:p w14:paraId="3ABBF8E8" w14:textId="77777777" w:rsidR="00C564C7" w:rsidRPr="00074104" w:rsidRDefault="00C564C7" w:rsidP="007E554C">
            <w:pPr>
              <w:spacing w:after="160" w:line="240" w:lineRule="auto"/>
              <w:rPr>
                <w:rFonts w:ascii="Times New Roman" w:eastAsia="Times New Roman" w:hAnsi="Times New Roman"/>
                <w:sz w:val="20"/>
                <w:szCs w:val="20"/>
              </w:rPr>
            </w:pPr>
          </w:p>
        </w:tc>
        <w:tc>
          <w:tcPr>
            <w:tcW w:w="819" w:type="dxa"/>
            <w:vMerge/>
            <w:tcBorders>
              <w:top w:val="nil"/>
              <w:left w:val="nil"/>
              <w:bottom w:val="single" w:sz="4" w:space="0" w:color="auto"/>
              <w:right w:val="single" w:sz="4" w:space="0" w:color="auto"/>
            </w:tcBorders>
            <w:shd w:val="clear" w:color="auto" w:fill="FFFFFF"/>
            <w:vAlign w:val="center"/>
          </w:tcPr>
          <w:p w14:paraId="5848AE7A"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775A621F"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%Bölüm</w:t>
            </w:r>
          </w:p>
        </w:tc>
        <w:tc>
          <w:tcPr>
            <w:tcW w:w="1276" w:type="dxa"/>
            <w:tcBorders>
              <w:top w:val="single" w:sz="4" w:space="0" w:color="auto"/>
              <w:left w:val="single" w:sz="16" w:space="0" w:color="000000"/>
              <w:bottom w:val="single" w:sz="4" w:space="0" w:color="auto"/>
            </w:tcBorders>
            <w:shd w:val="clear" w:color="auto" w:fill="FFFFFF"/>
          </w:tcPr>
          <w:p w14:paraId="61733D5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29,1%</w:t>
            </w:r>
          </w:p>
        </w:tc>
        <w:tc>
          <w:tcPr>
            <w:tcW w:w="1276" w:type="dxa"/>
            <w:tcBorders>
              <w:top w:val="single" w:sz="4" w:space="0" w:color="auto"/>
              <w:bottom w:val="single" w:sz="4" w:space="0" w:color="auto"/>
            </w:tcBorders>
            <w:shd w:val="clear" w:color="auto" w:fill="FFFFFF"/>
          </w:tcPr>
          <w:p w14:paraId="1D060D9A"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70,5%</w:t>
            </w:r>
          </w:p>
        </w:tc>
        <w:tc>
          <w:tcPr>
            <w:tcW w:w="1417" w:type="dxa"/>
            <w:tcBorders>
              <w:top w:val="single" w:sz="4" w:space="0" w:color="auto"/>
              <w:bottom w:val="single" w:sz="4" w:space="0" w:color="auto"/>
            </w:tcBorders>
            <w:shd w:val="clear" w:color="auto" w:fill="FFFFFF"/>
          </w:tcPr>
          <w:p w14:paraId="0C44873E"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93,0%</w:t>
            </w:r>
          </w:p>
        </w:tc>
        <w:tc>
          <w:tcPr>
            <w:tcW w:w="1326" w:type="dxa"/>
            <w:tcBorders>
              <w:top w:val="single" w:sz="4" w:space="0" w:color="auto"/>
              <w:bottom w:val="single" w:sz="4" w:space="0" w:color="auto"/>
            </w:tcBorders>
            <w:shd w:val="clear" w:color="auto" w:fill="FFFFFF"/>
          </w:tcPr>
          <w:p w14:paraId="3C051523"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91,0%</w:t>
            </w:r>
          </w:p>
        </w:tc>
        <w:tc>
          <w:tcPr>
            <w:tcW w:w="986" w:type="dxa"/>
            <w:tcBorders>
              <w:top w:val="single" w:sz="4" w:space="0" w:color="auto"/>
              <w:bottom w:val="single" w:sz="4" w:space="0" w:color="auto"/>
            </w:tcBorders>
            <w:shd w:val="clear" w:color="auto" w:fill="FFFFFF"/>
          </w:tcPr>
          <w:p w14:paraId="2A08C1B9"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81,3%</w:t>
            </w:r>
          </w:p>
        </w:tc>
        <w:tc>
          <w:tcPr>
            <w:tcW w:w="709" w:type="dxa"/>
            <w:tcBorders>
              <w:top w:val="single" w:sz="4" w:space="0" w:color="auto"/>
              <w:bottom w:val="single" w:sz="4" w:space="0" w:color="auto"/>
              <w:right w:val="single" w:sz="16" w:space="0" w:color="000000"/>
            </w:tcBorders>
            <w:shd w:val="clear" w:color="auto" w:fill="FFFFFF"/>
          </w:tcPr>
          <w:p w14:paraId="2CFCA02A"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70,6%</w:t>
            </w:r>
          </w:p>
        </w:tc>
      </w:tr>
      <w:tr w:rsidR="00C564C7" w:rsidRPr="00074104" w14:paraId="16219B89" w14:textId="77777777" w:rsidTr="00074104">
        <w:trPr>
          <w:cantSplit/>
          <w:trHeight w:hRule="exact" w:val="284"/>
        </w:trPr>
        <w:tc>
          <w:tcPr>
            <w:tcW w:w="846" w:type="dxa"/>
            <w:gridSpan w:val="2"/>
            <w:vMerge w:val="restart"/>
            <w:tcBorders>
              <w:top w:val="single" w:sz="4" w:space="0" w:color="auto"/>
              <w:left w:val="single" w:sz="4" w:space="0" w:color="auto"/>
              <w:bottom w:val="single" w:sz="16" w:space="0" w:color="000000"/>
              <w:right w:val="single" w:sz="4" w:space="0" w:color="auto"/>
            </w:tcBorders>
            <w:shd w:val="clear" w:color="auto" w:fill="FFFFFF"/>
            <w:vAlign w:val="center"/>
          </w:tcPr>
          <w:p w14:paraId="78D7F179"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0F57A0E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Sayı</w:t>
            </w:r>
          </w:p>
        </w:tc>
        <w:tc>
          <w:tcPr>
            <w:tcW w:w="1276" w:type="dxa"/>
            <w:tcBorders>
              <w:top w:val="single" w:sz="4" w:space="0" w:color="auto"/>
              <w:left w:val="single" w:sz="16" w:space="0" w:color="000000"/>
              <w:bottom w:val="single" w:sz="4" w:space="0" w:color="auto"/>
            </w:tcBorders>
            <w:shd w:val="clear" w:color="auto" w:fill="FFFFFF"/>
          </w:tcPr>
          <w:p w14:paraId="2FC56237"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103</w:t>
            </w:r>
          </w:p>
        </w:tc>
        <w:tc>
          <w:tcPr>
            <w:tcW w:w="1276" w:type="dxa"/>
            <w:tcBorders>
              <w:top w:val="single" w:sz="4" w:space="0" w:color="auto"/>
              <w:bottom w:val="single" w:sz="4" w:space="0" w:color="auto"/>
            </w:tcBorders>
            <w:shd w:val="clear" w:color="auto" w:fill="FFFFFF"/>
          </w:tcPr>
          <w:p w14:paraId="4255A1B6"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543</w:t>
            </w:r>
          </w:p>
        </w:tc>
        <w:tc>
          <w:tcPr>
            <w:tcW w:w="1417" w:type="dxa"/>
            <w:tcBorders>
              <w:top w:val="single" w:sz="4" w:space="0" w:color="auto"/>
              <w:bottom w:val="single" w:sz="4" w:space="0" w:color="auto"/>
            </w:tcBorders>
            <w:shd w:val="clear" w:color="auto" w:fill="FFFFFF"/>
          </w:tcPr>
          <w:p w14:paraId="6A2992C4"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114</w:t>
            </w:r>
          </w:p>
        </w:tc>
        <w:tc>
          <w:tcPr>
            <w:tcW w:w="1326" w:type="dxa"/>
            <w:tcBorders>
              <w:top w:val="single" w:sz="4" w:space="0" w:color="auto"/>
              <w:bottom w:val="single" w:sz="4" w:space="0" w:color="auto"/>
            </w:tcBorders>
            <w:shd w:val="clear" w:color="auto" w:fill="FFFFFF"/>
          </w:tcPr>
          <w:p w14:paraId="57F04643"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78</w:t>
            </w:r>
          </w:p>
        </w:tc>
        <w:tc>
          <w:tcPr>
            <w:tcW w:w="986" w:type="dxa"/>
            <w:tcBorders>
              <w:top w:val="single" w:sz="4" w:space="0" w:color="auto"/>
              <w:bottom w:val="single" w:sz="4" w:space="0" w:color="auto"/>
            </w:tcBorders>
            <w:shd w:val="clear" w:color="auto" w:fill="FFFFFF"/>
          </w:tcPr>
          <w:p w14:paraId="37C4691C"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16</w:t>
            </w:r>
          </w:p>
        </w:tc>
        <w:tc>
          <w:tcPr>
            <w:tcW w:w="709" w:type="dxa"/>
            <w:tcBorders>
              <w:top w:val="single" w:sz="4" w:space="0" w:color="auto"/>
              <w:bottom w:val="single" w:sz="4" w:space="0" w:color="auto"/>
              <w:right w:val="single" w:sz="16" w:space="0" w:color="000000"/>
            </w:tcBorders>
            <w:shd w:val="clear" w:color="auto" w:fill="FFFFFF"/>
          </w:tcPr>
          <w:p w14:paraId="050118D0"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854</w:t>
            </w:r>
          </w:p>
        </w:tc>
      </w:tr>
      <w:tr w:rsidR="00C564C7" w:rsidRPr="00074104" w14:paraId="54A4F115" w14:textId="77777777" w:rsidTr="00074104">
        <w:trPr>
          <w:cantSplit/>
          <w:trHeight w:hRule="exact" w:val="284"/>
        </w:trPr>
        <w:tc>
          <w:tcPr>
            <w:tcW w:w="846" w:type="dxa"/>
            <w:gridSpan w:val="2"/>
            <w:vMerge/>
            <w:tcBorders>
              <w:top w:val="nil"/>
              <w:left w:val="single" w:sz="4" w:space="0" w:color="auto"/>
              <w:bottom w:val="single" w:sz="16" w:space="0" w:color="000000"/>
              <w:right w:val="single" w:sz="4" w:space="0" w:color="auto"/>
            </w:tcBorders>
            <w:shd w:val="clear" w:color="auto" w:fill="FFFFFF"/>
            <w:vAlign w:val="center"/>
          </w:tcPr>
          <w:p w14:paraId="2258A48C"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3DAD572A"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%Sigara</w:t>
            </w:r>
          </w:p>
        </w:tc>
        <w:tc>
          <w:tcPr>
            <w:tcW w:w="1276" w:type="dxa"/>
            <w:tcBorders>
              <w:top w:val="single" w:sz="4" w:space="0" w:color="auto"/>
              <w:left w:val="single" w:sz="16" w:space="0" w:color="000000"/>
              <w:bottom w:val="single" w:sz="4" w:space="0" w:color="auto"/>
            </w:tcBorders>
            <w:shd w:val="clear" w:color="auto" w:fill="FFFFFF"/>
          </w:tcPr>
          <w:p w14:paraId="3DF5CAF6"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12,1%</w:t>
            </w:r>
          </w:p>
        </w:tc>
        <w:tc>
          <w:tcPr>
            <w:tcW w:w="1276" w:type="dxa"/>
            <w:tcBorders>
              <w:top w:val="single" w:sz="4" w:space="0" w:color="auto"/>
              <w:bottom w:val="single" w:sz="4" w:space="0" w:color="auto"/>
            </w:tcBorders>
            <w:shd w:val="clear" w:color="auto" w:fill="FFFFFF"/>
          </w:tcPr>
          <w:p w14:paraId="19781E01"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63,6%</w:t>
            </w:r>
          </w:p>
        </w:tc>
        <w:tc>
          <w:tcPr>
            <w:tcW w:w="1417" w:type="dxa"/>
            <w:tcBorders>
              <w:top w:val="single" w:sz="4" w:space="0" w:color="auto"/>
              <w:bottom w:val="single" w:sz="4" w:space="0" w:color="auto"/>
            </w:tcBorders>
            <w:shd w:val="clear" w:color="auto" w:fill="FFFFFF"/>
          </w:tcPr>
          <w:p w14:paraId="3023CFA6"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13,3%</w:t>
            </w:r>
          </w:p>
        </w:tc>
        <w:tc>
          <w:tcPr>
            <w:tcW w:w="1326" w:type="dxa"/>
            <w:tcBorders>
              <w:top w:val="single" w:sz="4" w:space="0" w:color="auto"/>
              <w:bottom w:val="single" w:sz="4" w:space="0" w:color="auto"/>
            </w:tcBorders>
            <w:shd w:val="clear" w:color="auto" w:fill="FFFFFF"/>
          </w:tcPr>
          <w:p w14:paraId="68E1F17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9,1%</w:t>
            </w:r>
          </w:p>
        </w:tc>
        <w:tc>
          <w:tcPr>
            <w:tcW w:w="986" w:type="dxa"/>
            <w:tcBorders>
              <w:top w:val="single" w:sz="4" w:space="0" w:color="auto"/>
              <w:bottom w:val="single" w:sz="4" w:space="0" w:color="auto"/>
            </w:tcBorders>
            <w:shd w:val="clear" w:color="auto" w:fill="FFFFFF"/>
          </w:tcPr>
          <w:p w14:paraId="3EFA2E9D"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1,9%</w:t>
            </w:r>
          </w:p>
        </w:tc>
        <w:tc>
          <w:tcPr>
            <w:tcW w:w="709" w:type="dxa"/>
            <w:tcBorders>
              <w:top w:val="single" w:sz="4" w:space="0" w:color="auto"/>
              <w:bottom w:val="single" w:sz="4" w:space="0" w:color="auto"/>
              <w:right w:val="single" w:sz="16" w:space="0" w:color="000000"/>
            </w:tcBorders>
            <w:shd w:val="clear" w:color="auto" w:fill="FFFFFF"/>
          </w:tcPr>
          <w:p w14:paraId="1EDB0D96"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r>
      <w:tr w:rsidR="00C564C7" w:rsidRPr="00074104" w14:paraId="335A0FE6" w14:textId="77777777" w:rsidTr="00074104">
        <w:trPr>
          <w:cantSplit/>
          <w:trHeight w:hRule="exact" w:val="284"/>
        </w:trPr>
        <w:tc>
          <w:tcPr>
            <w:tcW w:w="846" w:type="dxa"/>
            <w:gridSpan w:val="2"/>
            <w:vMerge/>
            <w:tcBorders>
              <w:top w:val="nil"/>
              <w:left w:val="single" w:sz="4" w:space="0" w:color="auto"/>
              <w:bottom w:val="single" w:sz="4" w:space="0" w:color="auto"/>
              <w:right w:val="single" w:sz="4" w:space="0" w:color="auto"/>
            </w:tcBorders>
            <w:shd w:val="clear" w:color="auto" w:fill="FFFFFF"/>
            <w:vAlign w:val="center"/>
          </w:tcPr>
          <w:p w14:paraId="56C1984E" w14:textId="77777777" w:rsidR="00C564C7" w:rsidRPr="00074104" w:rsidRDefault="00C564C7" w:rsidP="007E554C">
            <w:pPr>
              <w:spacing w:after="16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16" w:space="0" w:color="000000"/>
            </w:tcBorders>
            <w:shd w:val="clear" w:color="auto" w:fill="FFFFFF"/>
            <w:vAlign w:val="center"/>
          </w:tcPr>
          <w:p w14:paraId="5BFCD4D5"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%Bölüm</w:t>
            </w:r>
          </w:p>
        </w:tc>
        <w:tc>
          <w:tcPr>
            <w:tcW w:w="1276" w:type="dxa"/>
            <w:tcBorders>
              <w:top w:val="single" w:sz="4" w:space="0" w:color="auto"/>
              <w:left w:val="single" w:sz="16" w:space="0" w:color="000000"/>
              <w:bottom w:val="single" w:sz="4" w:space="0" w:color="auto"/>
            </w:tcBorders>
            <w:shd w:val="clear" w:color="auto" w:fill="FFFFFF"/>
          </w:tcPr>
          <w:p w14:paraId="0D7DC9D2"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c>
          <w:tcPr>
            <w:tcW w:w="1276" w:type="dxa"/>
            <w:tcBorders>
              <w:top w:val="single" w:sz="4" w:space="0" w:color="auto"/>
              <w:bottom w:val="single" w:sz="4" w:space="0" w:color="auto"/>
            </w:tcBorders>
            <w:shd w:val="clear" w:color="auto" w:fill="FFFFFF"/>
          </w:tcPr>
          <w:p w14:paraId="2DB439FC"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c>
          <w:tcPr>
            <w:tcW w:w="1417" w:type="dxa"/>
            <w:tcBorders>
              <w:top w:val="single" w:sz="4" w:space="0" w:color="auto"/>
              <w:bottom w:val="single" w:sz="4" w:space="0" w:color="auto"/>
            </w:tcBorders>
            <w:shd w:val="clear" w:color="auto" w:fill="FFFFFF"/>
          </w:tcPr>
          <w:p w14:paraId="762130F7"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c>
          <w:tcPr>
            <w:tcW w:w="1326" w:type="dxa"/>
            <w:tcBorders>
              <w:top w:val="single" w:sz="4" w:space="0" w:color="auto"/>
              <w:bottom w:val="single" w:sz="4" w:space="0" w:color="auto"/>
            </w:tcBorders>
            <w:shd w:val="clear" w:color="auto" w:fill="FFFFFF"/>
          </w:tcPr>
          <w:p w14:paraId="72606B50"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c>
          <w:tcPr>
            <w:tcW w:w="986" w:type="dxa"/>
            <w:tcBorders>
              <w:top w:val="single" w:sz="4" w:space="0" w:color="auto"/>
              <w:bottom w:val="single" w:sz="4" w:space="0" w:color="auto"/>
            </w:tcBorders>
            <w:shd w:val="clear" w:color="auto" w:fill="FFFFFF"/>
          </w:tcPr>
          <w:p w14:paraId="7801D85E"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c>
          <w:tcPr>
            <w:tcW w:w="709" w:type="dxa"/>
            <w:tcBorders>
              <w:top w:val="single" w:sz="4" w:space="0" w:color="auto"/>
              <w:bottom w:val="single" w:sz="4" w:space="0" w:color="auto"/>
              <w:right w:val="single" w:sz="16" w:space="0" w:color="000000"/>
            </w:tcBorders>
            <w:shd w:val="clear" w:color="auto" w:fill="FFFFFF"/>
          </w:tcPr>
          <w:p w14:paraId="79D6752C" w14:textId="77777777" w:rsidR="00C564C7" w:rsidRPr="00074104" w:rsidRDefault="00C564C7" w:rsidP="007E554C">
            <w:pPr>
              <w:spacing w:after="160" w:line="240" w:lineRule="auto"/>
              <w:rPr>
                <w:rFonts w:ascii="Times New Roman" w:eastAsia="Times New Roman" w:hAnsi="Times New Roman"/>
                <w:sz w:val="20"/>
                <w:szCs w:val="20"/>
              </w:rPr>
            </w:pPr>
            <w:r w:rsidRPr="00074104">
              <w:rPr>
                <w:rFonts w:ascii="Times New Roman" w:eastAsia="Times New Roman" w:hAnsi="Times New Roman"/>
                <w:sz w:val="20"/>
                <w:szCs w:val="20"/>
              </w:rPr>
              <w:t>100,0%</w:t>
            </w:r>
          </w:p>
        </w:tc>
      </w:tr>
      <w:tr w:rsidR="00C564C7" w:rsidRPr="00074104" w14:paraId="7CE258FD" w14:textId="77777777" w:rsidTr="00074104">
        <w:trPr>
          <w:cantSplit/>
          <w:trHeight w:hRule="exact" w:val="284"/>
        </w:trPr>
        <w:tc>
          <w:tcPr>
            <w:tcW w:w="8686" w:type="dxa"/>
            <w:gridSpan w:val="9"/>
            <w:tcBorders>
              <w:top w:val="single" w:sz="4" w:space="0" w:color="auto"/>
              <w:left w:val="single" w:sz="4" w:space="0" w:color="auto"/>
              <w:bottom w:val="single" w:sz="16" w:space="0" w:color="000000"/>
              <w:right w:val="single" w:sz="16" w:space="0" w:color="000000"/>
            </w:tcBorders>
            <w:shd w:val="clear" w:color="auto" w:fill="FFFFFF"/>
            <w:vAlign w:val="center"/>
          </w:tcPr>
          <w:p w14:paraId="2120A839" w14:textId="77777777" w:rsidR="00C564C7" w:rsidRPr="00074104" w:rsidRDefault="00C564C7" w:rsidP="007E554C">
            <w:pPr>
              <w:spacing w:after="160" w:line="240" w:lineRule="auto"/>
              <w:jc w:val="center"/>
              <w:rPr>
                <w:rFonts w:ascii="Times New Roman" w:eastAsia="Times New Roman" w:hAnsi="Times New Roman"/>
                <w:sz w:val="20"/>
                <w:szCs w:val="20"/>
              </w:rPr>
            </w:pPr>
            <w:r w:rsidRPr="00074104">
              <w:rPr>
                <w:rFonts w:ascii="Times New Roman" w:eastAsia="Times New Roman" w:hAnsi="Times New Roman"/>
                <w:sz w:val="20"/>
                <w:szCs w:val="20"/>
              </w:rPr>
              <w:t>X2=</w:t>
            </w:r>
            <w:proofErr w:type="gramStart"/>
            <w:r w:rsidRPr="00074104">
              <w:rPr>
                <w:rFonts w:ascii="Times New Roman" w:eastAsia="Times New Roman" w:hAnsi="Times New Roman"/>
                <w:sz w:val="20"/>
                <w:szCs w:val="20"/>
              </w:rPr>
              <w:t>254,460,p</w:t>
            </w:r>
            <w:proofErr w:type="gramEnd"/>
            <w:r w:rsidRPr="00074104">
              <w:rPr>
                <w:rFonts w:ascii="Times New Roman" w:eastAsia="Times New Roman" w:hAnsi="Times New Roman"/>
                <w:sz w:val="20"/>
                <w:szCs w:val="20"/>
              </w:rPr>
              <w:t>=0,001</w:t>
            </w:r>
          </w:p>
        </w:tc>
      </w:tr>
    </w:tbl>
    <w:p w14:paraId="6DADC521" w14:textId="7B5ADDC3" w:rsidR="00C564C7" w:rsidRPr="00920691" w:rsidRDefault="00C564C7" w:rsidP="007E554C">
      <w:pPr>
        <w:spacing w:line="240" w:lineRule="auto"/>
        <w:jc w:val="both"/>
        <w:rPr>
          <w:rFonts w:ascii="Times New Roman" w:hAnsi="Times New Roman"/>
          <w:b/>
          <w:sz w:val="20"/>
          <w:szCs w:val="20"/>
        </w:rPr>
      </w:pPr>
      <w:r w:rsidRPr="00920691">
        <w:rPr>
          <w:rFonts w:ascii="Times New Roman" w:hAnsi="Times New Roman"/>
          <w:b/>
          <w:sz w:val="20"/>
          <w:szCs w:val="20"/>
        </w:rPr>
        <w:t xml:space="preserve">Tablo 2 </w:t>
      </w:r>
      <w:r w:rsidR="00994553" w:rsidRPr="00994553">
        <w:rPr>
          <w:rFonts w:ascii="Times New Roman" w:hAnsi="Times New Roman"/>
          <w:b/>
          <w:sz w:val="20"/>
          <w:szCs w:val="20"/>
        </w:rPr>
        <w:t>İl Sağlık Müdürlüğü ve Bağlı Birimlerde Çalışanların</w:t>
      </w:r>
      <w:r w:rsidR="00994553">
        <w:rPr>
          <w:rFonts w:ascii="Times New Roman" w:hAnsi="Times New Roman"/>
          <w:b/>
          <w:sz w:val="20"/>
          <w:szCs w:val="20"/>
        </w:rPr>
        <w:t xml:space="preserve"> Yaşlarının Sigara İçme Durumuna Etkisi</w:t>
      </w:r>
    </w:p>
    <w:p w14:paraId="73397769" w14:textId="77777777" w:rsidR="00BE2C06" w:rsidRDefault="00BE2C06" w:rsidP="007E554C">
      <w:pPr>
        <w:spacing w:line="240" w:lineRule="auto"/>
        <w:rPr>
          <w:rFonts w:ascii="Times New Roman" w:hAnsi="Times New Roman"/>
          <w:sz w:val="20"/>
          <w:szCs w:val="20"/>
        </w:rPr>
        <w:sectPr w:rsidR="00BE2C06" w:rsidSect="00BE2C06">
          <w:type w:val="continuous"/>
          <w:pgSz w:w="11906" w:h="16838" w:code="9"/>
          <w:pgMar w:top="1417" w:right="1417" w:bottom="1417" w:left="1417" w:header="709" w:footer="709" w:gutter="0"/>
          <w:cols w:space="454"/>
          <w:docGrid w:linePitch="360"/>
        </w:sectPr>
      </w:pPr>
    </w:p>
    <w:tbl>
      <w:tblPr>
        <w:tblpPr w:leftFromText="141" w:rightFromText="141" w:vertAnchor="text" w:horzAnchor="margin" w:tblpXSpec="center" w:tblpY="46"/>
        <w:tblW w:w="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971"/>
        <w:gridCol w:w="972"/>
        <w:gridCol w:w="972"/>
        <w:gridCol w:w="831"/>
        <w:gridCol w:w="972"/>
      </w:tblGrid>
      <w:tr w:rsidR="00994553" w:rsidRPr="00BE2C06" w14:paraId="26E89F06" w14:textId="77777777" w:rsidTr="00BE2C06">
        <w:trPr>
          <w:cantSplit/>
          <w:trHeight w:hRule="exact" w:val="284"/>
        </w:trPr>
        <w:tc>
          <w:tcPr>
            <w:tcW w:w="2895" w:type="dxa"/>
            <w:gridSpan w:val="3"/>
            <w:vMerge w:val="restart"/>
            <w:tcBorders>
              <w:top w:val="single" w:sz="16" w:space="0" w:color="000000"/>
              <w:left w:val="single" w:sz="16" w:space="0" w:color="000000"/>
              <w:bottom w:val="nil"/>
              <w:right w:val="nil"/>
            </w:tcBorders>
            <w:shd w:val="clear" w:color="auto" w:fill="FFFFFF"/>
          </w:tcPr>
          <w:p w14:paraId="256794A2" w14:textId="166D1E8B" w:rsidR="00994553" w:rsidRPr="00BE2C06" w:rsidRDefault="00994553" w:rsidP="007E554C">
            <w:pPr>
              <w:spacing w:line="240" w:lineRule="auto"/>
              <w:rPr>
                <w:rFonts w:ascii="Times New Roman" w:hAnsi="Times New Roman"/>
                <w:sz w:val="20"/>
                <w:szCs w:val="20"/>
              </w:rPr>
            </w:pPr>
          </w:p>
        </w:tc>
        <w:tc>
          <w:tcPr>
            <w:tcW w:w="1803" w:type="dxa"/>
            <w:gridSpan w:val="2"/>
            <w:tcBorders>
              <w:top w:val="single" w:sz="16" w:space="0" w:color="000000"/>
              <w:left w:val="single" w:sz="16" w:space="0" w:color="000000"/>
            </w:tcBorders>
            <w:shd w:val="clear" w:color="auto" w:fill="FFFFFF"/>
          </w:tcPr>
          <w:p w14:paraId="11BDD003"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Yaşı</w:t>
            </w:r>
          </w:p>
        </w:tc>
        <w:tc>
          <w:tcPr>
            <w:tcW w:w="972" w:type="dxa"/>
            <w:vMerge w:val="restart"/>
            <w:tcBorders>
              <w:top w:val="single" w:sz="16" w:space="0" w:color="000000"/>
              <w:right w:val="single" w:sz="16" w:space="0" w:color="000000"/>
            </w:tcBorders>
            <w:shd w:val="clear" w:color="auto" w:fill="FFFFFF"/>
          </w:tcPr>
          <w:p w14:paraId="39E1CFAB"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Toplam</w:t>
            </w:r>
          </w:p>
        </w:tc>
      </w:tr>
      <w:tr w:rsidR="00994553" w:rsidRPr="00BE2C06" w14:paraId="2CB02026" w14:textId="77777777" w:rsidTr="00BE2C06">
        <w:trPr>
          <w:cantSplit/>
          <w:trHeight w:hRule="exact" w:val="284"/>
        </w:trPr>
        <w:tc>
          <w:tcPr>
            <w:tcW w:w="2895" w:type="dxa"/>
            <w:gridSpan w:val="3"/>
            <w:vMerge/>
            <w:tcBorders>
              <w:top w:val="single" w:sz="16" w:space="0" w:color="000000"/>
              <w:left w:val="single" w:sz="16" w:space="0" w:color="000000"/>
              <w:bottom w:val="nil"/>
              <w:right w:val="nil"/>
            </w:tcBorders>
            <w:shd w:val="clear" w:color="auto" w:fill="FFFFFF"/>
          </w:tcPr>
          <w:p w14:paraId="45298318" w14:textId="77777777" w:rsidR="00994553" w:rsidRPr="00BE2C06" w:rsidRDefault="00994553" w:rsidP="007E554C">
            <w:pPr>
              <w:spacing w:line="240" w:lineRule="auto"/>
              <w:rPr>
                <w:rFonts w:ascii="Times New Roman" w:hAnsi="Times New Roman"/>
                <w:sz w:val="20"/>
                <w:szCs w:val="20"/>
              </w:rPr>
            </w:pPr>
          </w:p>
        </w:tc>
        <w:tc>
          <w:tcPr>
            <w:tcW w:w="972" w:type="dxa"/>
            <w:tcBorders>
              <w:left w:val="single" w:sz="16" w:space="0" w:color="000000"/>
              <w:bottom w:val="single" w:sz="16" w:space="0" w:color="000000"/>
            </w:tcBorders>
            <w:shd w:val="clear" w:color="auto" w:fill="FFFFFF"/>
          </w:tcPr>
          <w:p w14:paraId="6497085B"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21-35</w:t>
            </w:r>
          </w:p>
        </w:tc>
        <w:tc>
          <w:tcPr>
            <w:tcW w:w="831" w:type="dxa"/>
            <w:tcBorders>
              <w:bottom w:val="single" w:sz="16" w:space="0" w:color="000000"/>
            </w:tcBorders>
            <w:shd w:val="clear" w:color="auto" w:fill="FFFFFF"/>
          </w:tcPr>
          <w:p w14:paraId="112886B2"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36-65</w:t>
            </w:r>
          </w:p>
        </w:tc>
        <w:tc>
          <w:tcPr>
            <w:tcW w:w="972" w:type="dxa"/>
            <w:vMerge/>
            <w:tcBorders>
              <w:top w:val="single" w:sz="16" w:space="0" w:color="000000"/>
              <w:right w:val="single" w:sz="16" w:space="0" w:color="000000"/>
            </w:tcBorders>
            <w:shd w:val="clear" w:color="auto" w:fill="FFFFFF"/>
          </w:tcPr>
          <w:p w14:paraId="5AC402E6" w14:textId="77777777" w:rsidR="00994553" w:rsidRPr="00BE2C06" w:rsidRDefault="00994553" w:rsidP="007E554C">
            <w:pPr>
              <w:spacing w:line="240" w:lineRule="auto"/>
              <w:rPr>
                <w:rFonts w:ascii="Times New Roman" w:hAnsi="Times New Roman"/>
                <w:sz w:val="20"/>
                <w:szCs w:val="20"/>
              </w:rPr>
            </w:pPr>
          </w:p>
        </w:tc>
      </w:tr>
      <w:tr w:rsidR="00994553" w:rsidRPr="00BE2C06" w14:paraId="5929E5E9" w14:textId="77777777" w:rsidTr="00BE2C06">
        <w:trPr>
          <w:cantSplit/>
          <w:trHeight w:hRule="exact" w:val="284"/>
        </w:trPr>
        <w:tc>
          <w:tcPr>
            <w:tcW w:w="952" w:type="dxa"/>
            <w:vMerge w:val="restart"/>
            <w:tcBorders>
              <w:top w:val="single" w:sz="16" w:space="0" w:color="000000"/>
              <w:left w:val="single" w:sz="16" w:space="0" w:color="000000"/>
              <w:bottom w:val="nil"/>
              <w:right w:val="single" w:sz="4" w:space="0" w:color="auto"/>
            </w:tcBorders>
            <w:shd w:val="clear" w:color="auto" w:fill="FFFFFF"/>
            <w:vAlign w:val="center"/>
          </w:tcPr>
          <w:p w14:paraId="7BCE2F89"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Sigara Kullanım</w:t>
            </w:r>
          </w:p>
        </w:tc>
        <w:tc>
          <w:tcPr>
            <w:tcW w:w="971" w:type="dxa"/>
            <w:vMerge w:val="restart"/>
            <w:tcBorders>
              <w:top w:val="single" w:sz="16" w:space="0" w:color="000000"/>
              <w:left w:val="single" w:sz="4" w:space="0" w:color="auto"/>
              <w:bottom w:val="nil"/>
              <w:right w:val="single" w:sz="4" w:space="0" w:color="auto"/>
            </w:tcBorders>
            <w:shd w:val="clear" w:color="auto" w:fill="FFFFFF"/>
            <w:vAlign w:val="center"/>
          </w:tcPr>
          <w:p w14:paraId="3002A3E4"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Bırakmış</w:t>
            </w:r>
          </w:p>
        </w:tc>
        <w:tc>
          <w:tcPr>
            <w:tcW w:w="972" w:type="dxa"/>
            <w:tcBorders>
              <w:top w:val="single" w:sz="16" w:space="0" w:color="000000"/>
              <w:left w:val="single" w:sz="4" w:space="0" w:color="auto"/>
              <w:bottom w:val="single" w:sz="4" w:space="0" w:color="auto"/>
              <w:right w:val="single" w:sz="16" w:space="0" w:color="000000"/>
            </w:tcBorders>
            <w:shd w:val="clear" w:color="auto" w:fill="FFFFFF"/>
            <w:vAlign w:val="center"/>
          </w:tcPr>
          <w:p w14:paraId="705624E3"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Sayı</w:t>
            </w:r>
          </w:p>
        </w:tc>
        <w:tc>
          <w:tcPr>
            <w:tcW w:w="972" w:type="dxa"/>
            <w:tcBorders>
              <w:top w:val="single" w:sz="16" w:space="0" w:color="000000"/>
              <w:left w:val="single" w:sz="16" w:space="0" w:color="000000"/>
              <w:bottom w:val="single" w:sz="4" w:space="0" w:color="auto"/>
            </w:tcBorders>
            <w:shd w:val="clear" w:color="auto" w:fill="FFFFFF"/>
          </w:tcPr>
          <w:p w14:paraId="33D2081C"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8</w:t>
            </w:r>
          </w:p>
        </w:tc>
        <w:tc>
          <w:tcPr>
            <w:tcW w:w="831" w:type="dxa"/>
            <w:tcBorders>
              <w:top w:val="single" w:sz="16" w:space="0" w:color="000000"/>
              <w:bottom w:val="single" w:sz="4" w:space="0" w:color="auto"/>
            </w:tcBorders>
            <w:shd w:val="clear" w:color="auto" w:fill="FFFFFF"/>
          </w:tcPr>
          <w:p w14:paraId="1B8DE687"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41</w:t>
            </w:r>
          </w:p>
        </w:tc>
        <w:tc>
          <w:tcPr>
            <w:tcW w:w="972" w:type="dxa"/>
            <w:tcBorders>
              <w:top w:val="single" w:sz="16" w:space="0" w:color="000000"/>
              <w:bottom w:val="single" w:sz="4" w:space="0" w:color="auto"/>
              <w:right w:val="single" w:sz="16" w:space="0" w:color="000000"/>
            </w:tcBorders>
            <w:shd w:val="clear" w:color="auto" w:fill="FFFFFF"/>
          </w:tcPr>
          <w:p w14:paraId="2DD1800B"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49</w:t>
            </w:r>
          </w:p>
        </w:tc>
      </w:tr>
      <w:tr w:rsidR="00994553" w:rsidRPr="00BE2C06" w14:paraId="5E257C91" w14:textId="77777777" w:rsidTr="00BE2C06">
        <w:trPr>
          <w:cantSplit/>
          <w:trHeight w:hRule="exact" w:val="284"/>
        </w:trPr>
        <w:tc>
          <w:tcPr>
            <w:tcW w:w="952" w:type="dxa"/>
            <w:vMerge/>
            <w:tcBorders>
              <w:top w:val="single" w:sz="16" w:space="0" w:color="000000"/>
              <w:left w:val="single" w:sz="16" w:space="0" w:color="000000"/>
              <w:bottom w:val="nil"/>
              <w:right w:val="single" w:sz="4" w:space="0" w:color="auto"/>
            </w:tcBorders>
            <w:shd w:val="clear" w:color="auto" w:fill="FFFFFF"/>
            <w:vAlign w:val="center"/>
          </w:tcPr>
          <w:p w14:paraId="3765F329" w14:textId="77777777" w:rsidR="00994553" w:rsidRPr="00BE2C06" w:rsidRDefault="00994553" w:rsidP="007E554C">
            <w:pPr>
              <w:spacing w:line="240" w:lineRule="auto"/>
              <w:rPr>
                <w:rFonts w:ascii="Times New Roman" w:hAnsi="Times New Roman"/>
                <w:sz w:val="20"/>
                <w:szCs w:val="20"/>
              </w:rPr>
            </w:pPr>
          </w:p>
        </w:tc>
        <w:tc>
          <w:tcPr>
            <w:tcW w:w="971" w:type="dxa"/>
            <w:vMerge/>
            <w:tcBorders>
              <w:top w:val="single" w:sz="16" w:space="0" w:color="000000"/>
              <w:left w:val="single" w:sz="4" w:space="0" w:color="auto"/>
              <w:bottom w:val="nil"/>
              <w:right w:val="single" w:sz="4" w:space="0" w:color="auto"/>
            </w:tcBorders>
            <w:shd w:val="clear" w:color="auto" w:fill="FFFFFF"/>
            <w:vAlign w:val="center"/>
          </w:tcPr>
          <w:p w14:paraId="5D2E4BBA" w14:textId="77777777" w:rsidR="00994553" w:rsidRPr="00BE2C06" w:rsidRDefault="00994553" w:rsidP="007E554C">
            <w:pPr>
              <w:spacing w:line="240" w:lineRule="auto"/>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541C049F"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 Sigara</w:t>
            </w:r>
          </w:p>
        </w:tc>
        <w:tc>
          <w:tcPr>
            <w:tcW w:w="972" w:type="dxa"/>
            <w:tcBorders>
              <w:top w:val="single" w:sz="4" w:space="0" w:color="auto"/>
              <w:left w:val="single" w:sz="16" w:space="0" w:color="000000"/>
              <w:bottom w:val="single" w:sz="4" w:space="0" w:color="auto"/>
            </w:tcBorders>
            <w:shd w:val="clear" w:color="auto" w:fill="FFFFFF"/>
          </w:tcPr>
          <w:p w14:paraId="51EA30BC"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16,3%</w:t>
            </w:r>
          </w:p>
        </w:tc>
        <w:tc>
          <w:tcPr>
            <w:tcW w:w="831" w:type="dxa"/>
            <w:tcBorders>
              <w:top w:val="single" w:sz="4" w:space="0" w:color="auto"/>
              <w:bottom w:val="single" w:sz="4" w:space="0" w:color="auto"/>
            </w:tcBorders>
            <w:shd w:val="clear" w:color="auto" w:fill="FFFFFF"/>
          </w:tcPr>
          <w:p w14:paraId="205C887F"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83,7%</w:t>
            </w:r>
          </w:p>
        </w:tc>
        <w:tc>
          <w:tcPr>
            <w:tcW w:w="972" w:type="dxa"/>
            <w:tcBorders>
              <w:top w:val="single" w:sz="4" w:space="0" w:color="auto"/>
              <w:bottom w:val="single" w:sz="4" w:space="0" w:color="auto"/>
              <w:right w:val="single" w:sz="16" w:space="0" w:color="000000"/>
            </w:tcBorders>
            <w:shd w:val="clear" w:color="auto" w:fill="FFFFFF"/>
          </w:tcPr>
          <w:p w14:paraId="18ED2EB4"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100,0%</w:t>
            </w:r>
          </w:p>
        </w:tc>
      </w:tr>
      <w:tr w:rsidR="00994553" w:rsidRPr="00BE2C06" w14:paraId="2B847C3E" w14:textId="77777777" w:rsidTr="00BE2C06">
        <w:trPr>
          <w:cantSplit/>
          <w:trHeight w:hRule="exact" w:val="284"/>
        </w:trPr>
        <w:tc>
          <w:tcPr>
            <w:tcW w:w="952" w:type="dxa"/>
            <w:vMerge/>
            <w:tcBorders>
              <w:top w:val="single" w:sz="16" w:space="0" w:color="000000"/>
              <w:left w:val="single" w:sz="16" w:space="0" w:color="000000"/>
              <w:bottom w:val="nil"/>
              <w:right w:val="single" w:sz="4" w:space="0" w:color="auto"/>
            </w:tcBorders>
            <w:shd w:val="clear" w:color="auto" w:fill="FFFFFF"/>
            <w:vAlign w:val="center"/>
          </w:tcPr>
          <w:p w14:paraId="5F28A3F6" w14:textId="77777777" w:rsidR="00994553" w:rsidRPr="00BE2C06" w:rsidRDefault="00994553" w:rsidP="007E554C">
            <w:pPr>
              <w:spacing w:line="240" w:lineRule="auto"/>
              <w:rPr>
                <w:rFonts w:ascii="Times New Roman" w:hAnsi="Times New Roman"/>
                <w:sz w:val="20"/>
                <w:szCs w:val="20"/>
              </w:rPr>
            </w:pPr>
          </w:p>
        </w:tc>
        <w:tc>
          <w:tcPr>
            <w:tcW w:w="971" w:type="dxa"/>
            <w:vMerge/>
            <w:tcBorders>
              <w:top w:val="single" w:sz="16" w:space="0" w:color="000000"/>
              <w:left w:val="single" w:sz="4" w:space="0" w:color="auto"/>
              <w:bottom w:val="single" w:sz="4" w:space="0" w:color="auto"/>
              <w:right w:val="single" w:sz="4" w:space="0" w:color="auto"/>
            </w:tcBorders>
            <w:shd w:val="clear" w:color="auto" w:fill="FFFFFF"/>
            <w:vAlign w:val="center"/>
          </w:tcPr>
          <w:p w14:paraId="3526F3AD" w14:textId="77777777" w:rsidR="00994553" w:rsidRPr="00BE2C06" w:rsidRDefault="00994553" w:rsidP="007E554C">
            <w:pPr>
              <w:spacing w:line="240" w:lineRule="auto"/>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325F0F7C"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%Yaş</w:t>
            </w:r>
          </w:p>
        </w:tc>
        <w:tc>
          <w:tcPr>
            <w:tcW w:w="972" w:type="dxa"/>
            <w:tcBorders>
              <w:top w:val="single" w:sz="4" w:space="0" w:color="auto"/>
              <w:left w:val="single" w:sz="16" w:space="0" w:color="000000"/>
              <w:bottom w:val="single" w:sz="4" w:space="0" w:color="auto"/>
            </w:tcBorders>
            <w:shd w:val="clear" w:color="auto" w:fill="FFFFFF"/>
          </w:tcPr>
          <w:p w14:paraId="03E1E782"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1,8%</w:t>
            </w:r>
          </w:p>
        </w:tc>
        <w:tc>
          <w:tcPr>
            <w:tcW w:w="831" w:type="dxa"/>
            <w:tcBorders>
              <w:top w:val="single" w:sz="4" w:space="0" w:color="auto"/>
              <w:bottom w:val="single" w:sz="4" w:space="0" w:color="auto"/>
            </w:tcBorders>
            <w:shd w:val="clear" w:color="auto" w:fill="FFFFFF"/>
          </w:tcPr>
          <w:p w14:paraId="0C7B2971"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10,0%</w:t>
            </w:r>
          </w:p>
        </w:tc>
        <w:tc>
          <w:tcPr>
            <w:tcW w:w="972" w:type="dxa"/>
            <w:tcBorders>
              <w:top w:val="single" w:sz="4" w:space="0" w:color="auto"/>
              <w:bottom w:val="single" w:sz="4" w:space="0" w:color="auto"/>
              <w:right w:val="single" w:sz="16" w:space="0" w:color="000000"/>
            </w:tcBorders>
            <w:shd w:val="clear" w:color="auto" w:fill="FFFFFF"/>
          </w:tcPr>
          <w:p w14:paraId="6BF184E7"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5,7%</w:t>
            </w:r>
          </w:p>
        </w:tc>
      </w:tr>
      <w:tr w:rsidR="00994553" w:rsidRPr="00BE2C06" w14:paraId="389B3D8F" w14:textId="77777777" w:rsidTr="00BE2C06">
        <w:trPr>
          <w:cantSplit/>
          <w:trHeight w:hRule="exact" w:val="284"/>
        </w:trPr>
        <w:tc>
          <w:tcPr>
            <w:tcW w:w="952" w:type="dxa"/>
            <w:vMerge/>
            <w:tcBorders>
              <w:top w:val="single" w:sz="16" w:space="0" w:color="000000"/>
              <w:left w:val="single" w:sz="16" w:space="0" w:color="000000"/>
              <w:bottom w:val="nil"/>
              <w:right w:val="single" w:sz="4" w:space="0" w:color="auto"/>
            </w:tcBorders>
            <w:shd w:val="clear" w:color="auto" w:fill="FFFFFF"/>
            <w:vAlign w:val="center"/>
          </w:tcPr>
          <w:p w14:paraId="149F26C6" w14:textId="77777777" w:rsidR="00994553" w:rsidRPr="00BE2C06" w:rsidRDefault="00994553" w:rsidP="007E554C">
            <w:pPr>
              <w:spacing w:line="240" w:lineRule="auto"/>
              <w:rPr>
                <w:rFonts w:ascii="Times New Roman" w:hAnsi="Times New Roman"/>
                <w:sz w:val="20"/>
                <w:szCs w:val="20"/>
              </w:rPr>
            </w:pPr>
          </w:p>
        </w:tc>
        <w:tc>
          <w:tcPr>
            <w:tcW w:w="971" w:type="dxa"/>
            <w:vMerge w:val="restart"/>
            <w:tcBorders>
              <w:top w:val="single" w:sz="4" w:space="0" w:color="auto"/>
              <w:left w:val="single" w:sz="4" w:space="0" w:color="auto"/>
              <w:bottom w:val="nil"/>
              <w:right w:val="single" w:sz="4" w:space="0" w:color="auto"/>
            </w:tcBorders>
            <w:shd w:val="clear" w:color="auto" w:fill="FFFFFF"/>
            <w:vAlign w:val="center"/>
          </w:tcPr>
          <w:p w14:paraId="389F4203"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İçiyor</w:t>
            </w: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50B43CE3"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Sayı</w:t>
            </w:r>
          </w:p>
        </w:tc>
        <w:tc>
          <w:tcPr>
            <w:tcW w:w="972" w:type="dxa"/>
            <w:tcBorders>
              <w:top w:val="single" w:sz="4" w:space="0" w:color="auto"/>
              <w:left w:val="single" w:sz="16" w:space="0" w:color="000000"/>
              <w:bottom w:val="single" w:sz="4" w:space="0" w:color="auto"/>
            </w:tcBorders>
            <w:shd w:val="clear" w:color="auto" w:fill="FFFFFF"/>
          </w:tcPr>
          <w:p w14:paraId="2D90BB77"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107</w:t>
            </w:r>
          </w:p>
        </w:tc>
        <w:tc>
          <w:tcPr>
            <w:tcW w:w="831" w:type="dxa"/>
            <w:tcBorders>
              <w:top w:val="single" w:sz="4" w:space="0" w:color="auto"/>
              <w:bottom w:val="single" w:sz="4" w:space="0" w:color="auto"/>
            </w:tcBorders>
            <w:shd w:val="clear" w:color="auto" w:fill="FFFFFF"/>
          </w:tcPr>
          <w:p w14:paraId="24748665"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95</w:t>
            </w:r>
          </w:p>
        </w:tc>
        <w:tc>
          <w:tcPr>
            <w:tcW w:w="972" w:type="dxa"/>
            <w:tcBorders>
              <w:top w:val="single" w:sz="4" w:space="0" w:color="auto"/>
              <w:bottom w:val="single" w:sz="4" w:space="0" w:color="auto"/>
              <w:right w:val="single" w:sz="16" w:space="0" w:color="000000"/>
            </w:tcBorders>
            <w:shd w:val="clear" w:color="auto" w:fill="FFFFFF"/>
          </w:tcPr>
          <w:p w14:paraId="25549314"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202</w:t>
            </w:r>
          </w:p>
        </w:tc>
      </w:tr>
      <w:tr w:rsidR="00994553" w:rsidRPr="00BE2C06" w14:paraId="4FDFCD3C" w14:textId="77777777" w:rsidTr="00BE2C06">
        <w:trPr>
          <w:cantSplit/>
          <w:trHeight w:hRule="exact" w:val="284"/>
        </w:trPr>
        <w:tc>
          <w:tcPr>
            <w:tcW w:w="952" w:type="dxa"/>
            <w:vMerge/>
            <w:tcBorders>
              <w:top w:val="single" w:sz="16" w:space="0" w:color="000000"/>
              <w:left w:val="single" w:sz="16" w:space="0" w:color="000000"/>
              <w:bottom w:val="nil"/>
              <w:right w:val="single" w:sz="4" w:space="0" w:color="auto"/>
            </w:tcBorders>
            <w:shd w:val="clear" w:color="auto" w:fill="FFFFFF"/>
            <w:vAlign w:val="center"/>
          </w:tcPr>
          <w:p w14:paraId="369561E1" w14:textId="77777777" w:rsidR="00994553" w:rsidRPr="00BE2C06" w:rsidRDefault="00994553" w:rsidP="007E554C">
            <w:pPr>
              <w:spacing w:line="240" w:lineRule="auto"/>
              <w:rPr>
                <w:rFonts w:ascii="Times New Roman" w:hAnsi="Times New Roman"/>
                <w:sz w:val="20"/>
                <w:szCs w:val="20"/>
              </w:rPr>
            </w:pPr>
          </w:p>
        </w:tc>
        <w:tc>
          <w:tcPr>
            <w:tcW w:w="971" w:type="dxa"/>
            <w:vMerge/>
            <w:tcBorders>
              <w:top w:val="nil"/>
              <w:left w:val="single" w:sz="4" w:space="0" w:color="auto"/>
              <w:bottom w:val="nil"/>
              <w:right w:val="single" w:sz="4" w:space="0" w:color="auto"/>
            </w:tcBorders>
            <w:shd w:val="clear" w:color="auto" w:fill="FFFFFF"/>
            <w:vAlign w:val="center"/>
          </w:tcPr>
          <w:p w14:paraId="1BD8C0CB" w14:textId="77777777" w:rsidR="00994553" w:rsidRPr="00BE2C06" w:rsidRDefault="00994553" w:rsidP="007E554C">
            <w:pPr>
              <w:spacing w:line="240" w:lineRule="auto"/>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6568ED3B"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%Sigara</w:t>
            </w:r>
          </w:p>
        </w:tc>
        <w:tc>
          <w:tcPr>
            <w:tcW w:w="972" w:type="dxa"/>
            <w:tcBorders>
              <w:top w:val="single" w:sz="4" w:space="0" w:color="auto"/>
              <w:left w:val="single" w:sz="16" w:space="0" w:color="000000"/>
              <w:bottom w:val="single" w:sz="4" w:space="0" w:color="auto"/>
            </w:tcBorders>
            <w:shd w:val="clear" w:color="auto" w:fill="FFFFFF"/>
          </w:tcPr>
          <w:p w14:paraId="0561E733"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53,0%</w:t>
            </w:r>
          </w:p>
        </w:tc>
        <w:tc>
          <w:tcPr>
            <w:tcW w:w="831" w:type="dxa"/>
            <w:tcBorders>
              <w:top w:val="single" w:sz="4" w:space="0" w:color="auto"/>
              <w:bottom w:val="single" w:sz="4" w:space="0" w:color="auto"/>
            </w:tcBorders>
            <w:shd w:val="clear" w:color="auto" w:fill="FFFFFF"/>
          </w:tcPr>
          <w:p w14:paraId="17EF3F2F"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47,0%</w:t>
            </w:r>
          </w:p>
        </w:tc>
        <w:tc>
          <w:tcPr>
            <w:tcW w:w="972" w:type="dxa"/>
            <w:tcBorders>
              <w:top w:val="single" w:sz="4" w:space="0" w:color="auto"/>
              <w:bottom w:val="single" w:sz="4" w:space="0" w:color="auto"/>
              <w:right w:val="single" w:sz="16" w:space="0" w:color="000000"/>
            </w:tcBorders>
            <w:shd w:val="clear" w:color="auto" w:fill="FFFFFF"/>
          </w:tcPr>
          <w:p w14:paraId="5057B5A1"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100,0%</w:t>
            </w:r>
          </w:p>
        </w:tc>
      </w:tr>
      <w:tr w:rsidR="00994553" w:rsidRPr="00BE2C06" w14:paraId="23BEC7CA" w14:textId="77777777" w:rsidTr="00BE2C06">
        <w:trPr>
          <w:cantSplit/>
          <w:trHeight w:hRule="exact" w:val="284"/>
        </w:trPr>
        <w:tc>
          <w:tcPr>
            <w:tcW w:w="952" w:type="dxa"/>
            <w:vMerge/>
            <w:tcBorders>
              <w:top w:val="single" w:sz="16" w:space="0" w:color="000000"/>
              <w:left w:val="single" w:sz="16" w:space="0" w:color="000000"/>
              <w:bottom w:val="nil"/>
              <w:right w:val="single" w:sz="4" w:space="0" w:color="auto"/>
            </w:tcBorders>
            <w:shd w:val="clear" w:color="auto" w:fill="FFFFFF"/>
            <w:vAlign w:val="center"/>
          </w:tcPr>
          <w:p w14:paraId="57D15847" w14:textId="77777777" w:rsidR="00994553" w:rsidRPr="00BE2C06" w:rsidRDefault="00994553" w:rsidP="007E554C">
            <w:pPr>
              <w:spacing w:line="240" w:lineRule="auto"/>
              <w:rPr>
                <w:rFonts w:ascii="Times New Roman" w:hAnsi="Times New Roman"/>
                <w:sz w:val="20"/>
                <w:szCs w:val="20"/>
              </w:rPr>
            </w:pPr>
          </w:p>
        </w:tc>
        <w:tc>
          <w:tcPr>
            <w:tcW w:w="971" w:type="dxa"/>
            <w:vMerge/>
            <w:tcBorders>
              <w:top w:val="nil"/>
              <w:left w:val="single" w:sz="4" w:space="0" w:color="auto"/>
              <w:bottom w:val="single" w:sz="4" w:space="0" w:color="auto"/>
              <w:right w:val="single" w:sz="4" w:space="0" w:color="auto"/>
            </w:tcBorders>
            <w:shd w:val="clear" w:color="auto" w:fill="FFFFFF"/>
            <w:vAlign w:val="center"/>
          </w:tcPr>
          <w:p w14:paraId="153481B3" w14:textId="77777777" w:rsidR="00994553" w:rsidRPr="00BE2C06" w:rsidRDefault="00994553" w:rsidP="007E554C">
            <w:pPr>
              <w:spacing w:line="240" w:lineRule="auto"/>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1A6064B4"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%Yaş</w:t>
            </w:r>
          </w:p>
        </w:tc>
        <w:tc>
          <w:tcPr>
            <w:tcW w:w="972" w:type="dxa"/>
            <w:tcBorders>
              <w:top w:val="single" w:sz="4" w:space="0" w:color="auto"/>
              <w:left w:val="single" w:sz="16" w:space="0" w:color="000000"/>
              <w:bottom w:val="single" w:sz="4" w:space="0" w:color="auto"/>
            </w:tcBorders>
            <w:shd w:val="clear" w:color="auto" w:fill="FFFFFF"/>
          </w:tcPr>
          <w:p w14:paraId="7F041B76"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24,1%</w:t>
            </w:r>
          </w:p>
        </w:tc>
        <w:tc>
          <w:tcPr>
            <w:tcW w:w="831" w:type="dxa"/>
            <w:tcBorders>
              <w:top w:val="single" w:sz="4" w:space="0" w:color="auto"/>
              <w:bottom w:val="single" w:sz="4" w:space="0" w:color="auto"/>
            </w:tcBorders>
            <w:shd w:val="clear" w:color="auto" w:fill="FFFFFF"/>
          </w:tcPr>
          <w:p w14:paraId="5B9E8869"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23,2%</w:t>
            </w:r>
          </w:p>
        </w:tc>
        <w:tc>
          <w:tcPr>
            <w:tcW w:w="972" w:type="dxa"/>
            <w:tcBorders>
              <w:top w:val="single" w:sz="4" w:space="0" w:color="auto"/>
              <w:bottom w:val="single" w:sz="4" w:space="0" w:color="auto"/>
              <w:right w:val="single" w:sz="16" w:space="0" w:color="000000"/>
            </w:tcBorders>
            <w:shd w:val="clear" w:color="auto" w:fill="FFFFFF"/>
          </w:tcPr>
          <w:p w14:paraId="6BE3F870"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23,7%</w:t>
            </w:r>
          </w:p>
        </w:tc>
      </w:tr>
      <w:tr w:rsidR="00994553" w:rsidRPr="00BE2C06" w14:paraId="6C7BB2DE" w14:textId="77777777" w:rsidTr="00BE2C06">
        <w:trPr>
          <w:cantSplit/>
          <w:trHeight w:hRule="exact" w:val="284"/>
        </w:trPr>
        <w:tc>
          <w:tcPr>
            <w:tcW w:w="952" w:type="dxa"/>
            <w:vMerge/>
            <w:tcBorders>
              <w:top w:val="single" w:sz="16" w:space="0" w:color="000000"/>
              <w:left w:val="single" w:sz="16" w:space="0" w:color="000000"/>
              <w:bottom w:val="nil"/>
              <w:right w:val="single" w:sz="4" w:space="0" w:color="auto"/>
            </w:tcBorders>
            <w:shd w:val="clear" w:color="auto" w:fill="FFFFFF"/>
            <w:vAlign w:val="center"/>
          </w:tcPr>
          <w:p w14:paraId="690367D2" w14:textId="77777777" w:rsidR="00994553" w:rsidRPr="00BE2C06" w:rsidRDefault="00994553" w:rsidP="007E554C">
            <w:pPr>
              <w:spacing w:line="240" w:lineRule="auto"/>
              <w:rPr>
                <w:rFonts w:ascii="Times New Roman" w:hAnsi="Times New Roman"/>
                <w:sz w:val="20"/>
                <w:szCs w:val="20"/>
              </w:rPr>
            </w:pPr>
          </w:p>
        </w:tc>
        <w:tc>
          <w:tcPr>
            <w:tcW w:w="971" w:type="dxa"/>
            <w:vMerge w:val="restart"/>
            <w:tcBorders>
              <w:top w:val="single" w:sz="4" w:space="0" w:color="auto"/>
              <w:left w:val="single" w:sz="4" w:space="0" w:color="auto"/>
              <w:bottom w:val="nil"/>
              <w:right w:val="single" w:sz="4" w:space="0" w:color="auto"/>
            </w:tcBorders>
            <w:shd w:val="clear" w:color="auto" w:fill="FFFFFF"/>
            <w:vAlign w:val="center"/>
          </w:tcPr>
          <w:p w14:paraId="42B2E284"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İçmiyor</w:t>
            </w: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63A8CC20"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Sayı</w:t>
            </w:r>
          </w:p>
        </w:tc>
        <w:tc>
          <w:tcPr>
            <w:tcW w:w="972" w:type="dxa"/>
            <w:tcBorders>
              <w:top w:val="single" w:sz="4" w:space="0" w:color="auto"/>
              <w:left w:val="single" w:sz="16" w:space="0" w:color="000000"/>
              <w:bottom w:val="single" w:sz="4" w:space="0" w:color="auto"/>
            </w:tcBorders>
            <w:shd w:val="clear" w:color="auto" w:fill="FFFFFF"/>
          </w:tcPr>
          <w:p w14:paraId="5DABD039"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329</w:t>
            </w:r>
          </w:p>
        </w:tc>
        <w:tc>
          <w:tcPr>
            <w:tcW w:w="831" w:type="dxa"/>
            <w:tcBorders>
              <w:top w:val="single" w:sz="4" w:space="0" w:color="auto"/>
              <w:bottom w:val="single" w:sz="4" w:space="0" w:color="auto"/>
            </w:tcBorders>
            <w:shd w:val="clear" w:color="auto" w:fill="FFFFFF"/>
          </w:tcPr>
          <w:p w14:paraId="23600A6D"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274</w:t>
            </w:r>
          </w:p>
        </w:tc>
        <w:tc>
          <w:tcPr>
            <w:tcW w:w="972" w:type="dxa"/>
            <w:tcBorders>
              <w:top w:val="single" w:sz="4" w:space="0" w:color="auto"/>
              <w:bottom w:val="single" w:sz="4" w:space="0" w:color="auto"/>
              <w:right w:val="single" w:sz="16" w:space="0" w:color="000000"/>
            </w:tcBorders>
            <w:shd w:val="clear" w:color="auto" w:fill="FFFFFF"/>
          </w:tcPr>
          <w:p w14:paraId="367CCAC5"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603</w:t>
            </w:r>
          </w:p>
        </w:tc>
      </w:tr>
      <w:tr w:rsidR="00994553" w:rsidRPr="00BE2C06" w14:paraId="592B81BF" w14:textId="77777777" w:rsidTr="00BE2C06">
        <w:trPr>
          <w:cantSplit/>
          <w:trHeight w:hRule="exact" w:val="284"/>
        </w:trPr>
        <w:tc>
          <w:tcPr>
            <w:tcW w:w="952" w:type="dxa"/>
            <w:vMerge/>
            <w:tcBorders>
              <w:top w:val="single" w:sz="16" w:space="0" w:color="000000"/>
              <w:left w:val="single" w:sz="16" w:space="0" w:color="000000"/>
              <w:bottom w:val="nil"/>
              <w:right w:val="single" w:sz="4" w:space="0" w:color="auto"/>
            </w:tcBorders>
            <w:shd w:val="clear" w:color="auto" w:fill="FFFFFF"/>
            <w:vAlign w:val="center"/>
          </w:tcPr>
          <w:p w14:paraId="6089DD8A" w14:textId="77777777" w:rsidR="00994553" w:rsidRPr="00BE2C06" w:rsidRDefault="00994553" w:rsidP="007E554C">
            <w:pPr>
              <w:spacing w:line="240" w:lineRule="auto"/>
              <w:rPr>
                <w:rFonts w:ascii="Times New Roman" w:hAnsi="Times New Roman"/>
                <w:sz w:val="20"/>
                <w:szCs w:val="20"/>
              </w:rPr>
            </w:pPr>
          </w:p>
        </w:tc>
        <w:tc>
          <w:tcPr>
            <w:tcW w:w="971" w:type="dxa"/>
            <w:vMerge/>
            <w:tcBorders>
              <w:top w:val="nil"/>
              <w:left w:val="single" w:sz="4" w:space="0" w:color="auto"/>
              <w:bottom w:val="nil"/>
              <w:right w:val="single" w:sz="4" w:space="0" w:color="auto"/>
            </w:tcBorders>
            <w:shd w:val="clear" w:color="auto" w:fill="FFFFFF"/>
            <w:vAlign w:val="center"/>
          </w:tcPr>
          <w:p w14:paraId="2404F0BE" w14:textId="77777777" w:rsidR="00994553" w:rsidRPr="00BE2C06" w:rsidRDefault="00994553" w:rsidP="007E554C">
            <w:pPr>
              <w:spacing w:line="240" w:lineRule="auto"/>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6C947B4B"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%Sigara</w:t>
            </w:r>
          </w:p>
        </w:tc>
        <w:tc>
          <w:tcPr>
            <w:tcW w:w="972" w:type="dxa"/>
            <w:tcBorders>
              <w:top w:val="single" w:sz="4" w:space="0" w:color="auto"/>
              <w:left w:val="single" w:sz="16" w:space="0" w:color="000000"/>
              <w:bottom w:val="single" w:sz="4" w:space="0" w:color="auto"/>
            </w:tcBorders>
            <w:shd w:val="clear" w:color="auto" w:fill="FFFFFF"/>
          </w:tcPr>
          <w:p w14:paraId="174AD706"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54,6%</w:t>
            </w:r>
          </w:p>
        </w:tc>
        <w:tc>
          <w:tcPr>
            <w:tcW w:w="831" w:type="dxa"/>
            <w:tcBorders>
              <w:top w:val="single" w:sz="4" w:space="0" w:color="auto"/>
              <w:bottom w:val="single" w:sz="4" w:space="0" w:color="auto"/>
            </w:tcBorders>
            <w:shd w:val="clear" w:color="auto" w:fill="FFFFFF"/>
          </w:tcPr>
          <w:p w14:paraId="2D27AE83"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45,4%</w:t>
            </w:r>
          </w:p>
        </w:tc>
        <w:tc>
          <w:tcPr>
            <w:tcW w:w="972" w:type="dxa"/>
            <w:tcBorders>
              <w:top w:val="single" w:sz="4" w:space="0" w:color="auto"/>
              <w:bottom w:val="single" w:sz="4" w:space="0" w:color="auto"/>
              <w:right w:val="single" w:sz="16" w:space="0" w:color="000000"/>
            </w:tcBorders>
            <w:shd w:val="clear" w:color="auto" w:fill="FFFFFF"/>
          </w:tcPr>
          <w:p w14:paraId="665EAD4E"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100,0%</w:t>
            </w:r>
          </w:p>
        </w:tc>
      </w:tr>
      <w:tr w:rsidR="00994553" w:rsidRPr="00BE2C06" w14:paraId="206F2159" w14:textId="77777777" w:rsidTr="00BE2C06">
        <w:trPr>
          <w:cantSplit/>
          <w:trHeight w:hRule="exact" w:val="284"/>
        </w:trPr>
        <w:tc>
          <w:tcPr>
            <w:tcW w:w="952" w:type="dxa"/>
            <w:vMerge/>
            <w:tcBorders>
              <w:top w:val="single" w:sz="16" w:space="0" w:color="000000"/>
              <w:left w:val="single" w:sz="16" w:space="0" w:color="000000"/>
              <w:bottom w:val="single" w:sz="4" w:space="0" w:color="auto"/>
              <w:right w:val="single" w:sz="4" w:space="0" w:color="auto"/>
            </w:tcBorders>
            <w:shd w:val="clear" w:color="auto" w:fill="FFFFFF"/>
            <w:vAlign w:val="center"/>
          </w:tcPr>
          <w:p w14:paraId="751D5240" w14:textId="77777777" w:rsidR="00994553" w:rsidRPr="00BE2C06" w:rsidRDefault="00994553" w:rsidP="007E554C">
            <w:pPr>
              <w:spacing w:line="240" w:lineRule="auto"/>
              <w:rPr>
                <w:rFonts w:ascii="Times New Roman" w:hAnsi="Times New Roman"/>
                <w:sz w:val="20"/>
                <w:szCs w:val="20"/>
              </w:rPr>
            </w:pPr>
          </w:p>
        </w:tc>
        <w:tc>
          <w:tcPr>
            <w:tcW w:w="971" w:type="dxa"/>
            <w:vMerge/>
            <w:tcBorders>
              <w:top w:val="nil"/>
              <w:left w:val="single" w:sz="4" w:space="0" w:color="auto"/>
              <w:bottom w:val="single" w:sz="4" w:space="0" w:color="auto"/>
              <w:right w:val="single" w:sz="4" w:space="0" w:color="auto"/>
            </w:tcBorders>
            <w:shd w:val="clear" w:color="auto" w:fill="FFFFFF"/>
            <w:vAlign w:val="center"/>
          </w:tcPr>
          <w:p w14:paraId="00E9679A" w14:textId="77777777" w:rsidR="00994553" w:rsidRPr="00BE2C06" w:rsidRDefault="00994553" w:rsidP="007E554C">
            <w:pPr>
              <w:spacing w:line="240" w:lineRule="auto"/>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15382649"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%Yaş</w:t>
            </w:r>
          </w:p>
        </w:tc>
        <w:tc>
          <w:tcPr>
            <w:tcW w:w="972" w:type="dxa"/>
            <w:tcBorders>
              <w:top w:val="single" w:sz="4" w:space="0" w:color="auto"/>
              <w:left w:val="single" w:sz="16" w:space="0" w:color="000000"/>
              <w:bottom w:val="single" w:sz="4" w:space="0" w:color="auto"/>
            </w:tcBorders>
            <w:shd w:val="clear" w:color="auto" w:fill="FFFFFF"/>
          </w:tcPr>
          <w:p w14:paraId="26217FDC"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74,1%</w:t>
            </w:r>
          </w:p>
        </w:tc>
        <w:tc>
          <w:tcPr>
            <w:tcW w:w="831" w:type="dxa"/>
            <w:tcBorders>
              <w:top w:val="single" w:sz="4" w:space="0" w:color="auto"/>
              <w:bottom w:val="single" w:sz="4" w:space="0" w:color="auto"/>
            </w:tcBorders>
            <w:shd w:val="clear" w:color="auto" w:fill="FFFFFF"/>
          </w:tcPr>
          <w:p w14:paraId="6E32E8E2"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66,8%</w:t>
            </w:r>
          </w:p>
        </w:tc>
        <w:tc>
          <w:tcPr>
            <w:tcW w:w="972" w:type="dxa"/>
            <w:tcBorders>
              <w:top w:val="single" w:sz="4" w:space="0" w:color="auto"/>
              <w:bottom w:val="single" w:sz="4" w:space="0" w:color="auto"/>
              <w:right w:val="single" w:sz="16" w:space="0" w:color="000000"/>
            </w:tcBorders>
            <w:shd w:val="clear" w:color="auto" w:fill="FFFFFF"/>
          </w:tcPr>
          <w:p w14:paraId="321D1303"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70,6%</w:t>
            </w:r>
          </w:p>
        </w:tc>
      </w:tr>
      <w:tr w:rsidR="00994553" w:rsidRPr="00BE2C06" w14:paraId="176C542F" w14:textId="77777777" w:rsidTr="00BE2C06">
        <w:trPr>
          <w:cantSplit/>
          <w:trHeight w:hRule="exact" w:val="284"/>
        </w:trPr>
        <w:tc>
          <w:tcPr>
            <w:tcW w:w="1923" w:type="dxa"/>
            <w:gridSpan w:val="2"/>
            <w:vMerge w:val="restart"/>
            <w:tcBorders>
              <w:top w:val="single" w:sz="4" w:space="0" w:color="auto"/>
              <w:left w:val="single" w:sz="16" w:space="0" w:color="000000"/>
              <w:bottom w:val="single" w:sz="16" w:space="0" w:color="000000"/>
              <w:right w:val="single" w:sz="4" w:space="0" w:color="auto"/>
            </w:tcBorders>
            <w:shd w:val="clear" w:color="auto" w:fill="FFFFFF"/>
            <w:vAlign w:val="center"/>
          </w:tcPr>
          <w:p w14:paraId="625F2334"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Toplam</w:t>
            </w: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76D673DB"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 xml:space="preserve"> Sayı</w:t>
            </w:r>
          </w:p>
        </w:tc>
        <w:tc>
          <w:tcPr>
            <w:tcW w:w="972" w:type="dxa"/>
            <w:tcBorders>
              <w:top w:val="single" w:sz="4" w:space="0" w:color="auto"/>
              <w:left w:val="single" w:sz="16" w:space="0" w:color="000000"/>
              <w:bottom w:val="single" w:sz="4" w:space="0" w:color="auto"/>
            </w:tcBorders>
            <w:shd w:val="clear" w:color="auto" w:fill="FFFFFF"/>
          </w:tcPr>
          <w:p w14:paraId="1C277CF7"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444</w:t>
            </w:r>
          </w:p>
        </w:tc>
        <w:tc>
          <w:tcPr>
            <w:tcW w:w="831" w:type="dxa"/>
            <w:tcBorders>
              <w:top w:val="single" w:sz="4" w:space="0" w:color="auto"/>
              <w:bottom w:val="single" w:sz="4" w:space="0" w:color="auto"/>
            </w:tcBorders>
            <w:shd w:val="clear" w:color="auto" w:fill="FFFFFF"/>
          </w:tcPr>
          <w:p w14:paraId="31F1D27E"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410</w:t>
            </w:r>
          </w:p>
        </w:tc>
        <w:tc>
          <w:tcPr>
            <w:tcW w:w="972" w:type="dxa"/>
            <w:tcBorders>
              <w:top w:val="single" w:sz="4" w:space="0" w:color="auto"/>
              <w:bottom w:val="single" w:sz="4" w:space="0" w:color="auto"/>
              <w:right w:val="single" w:sz="16" w:space="0" w:color="000000"/>
            </w:tcBorders>
            <w:shd w:val="clear" w:color="auto" w:fill="FFFFFF"/>
          </w:tcPr>
          <w:p w14:paraId="2524FF8C"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854</w:t>
            </w:r>
          </w:p>
        </w:tc>
      </w:tr>
      <w:tr w:rsidR="00994553" w:rsidRPr="00BE2C06" w14:paraId="62CF132A" w14:textId="77777777" w:rsidTr="00BE2C06">
        <w:trPr>
          <w:cantSplit/>
          <w:trHeight w:hRule="exact" w:val="284"/>
        </w:trPr>
        <w:tc>
          <w:tcPr>
            <w:tcW w:w="1923" w:type="dxa"/>
            <w:gridSpan w:val="2"/>
            <w:vMerge/>
            <w:tcBorders>
              <w:top w:val="nil"/>
              <w:left w:val="single" w:sz="16" w:space="0" w:color="000000"/>
              <w:bottom w:val="single" w:sz="16" w:space="0" w:color="000000"/>
              <w:right w:val="single" w:sz="4" w:space="0" w:color="auto"/>
            </w:tcBorders>
            <w:shd w:val="clear" w:color="auto" w:fill="FFFFFF"/>
            <w:vAlign w:val="center"/>
          </w:tcPr>
          <w:p w14:paraId="31E65D00" w14:textId="77777777" w:rsidR="00994553" w:rsidRPr="00BE2C06" w:rsidRDefault="00994553" w:rsidP="007E554C">
            <w:pPr>
              <w:spacing w:line="240" w:lineRule="auto"/>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6D8A9F3D"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%Sigara</w:t>
            </w:r>
          </w:p>
        </w:tc>
        <w:tc>
          <w:tcPr>
            <w:tcW w:w="972" w:type="dxa"/>
            <w:tcBorders>
              <w:top w:val="single" w:sz="4" w:space="0" w:color="auto"/>
              <w:left w:val="single" w:sz="16" w:space="0" w:color="000000"/>
              <w:bottom w:val="single" w:sz="4" w:space="0" w:color="auto"/>
            </w:tcBorders>
            <w:shd w:val="clear" w:color="auto" w:fill="FFFFFF"/>
          </w:tcPr>
          <w:p w14:paraId="7A0BE9FB"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52,0%</w:t>
            </w:r>
          </w:p>
        </w:tc>
        <w:tc>
          <w:tcPr>
            <w:tcW w:w="831" w:type="dxa"/>
            <w:tcBorders>
              <w:top w:val="single" w:sz="4" w:space="0" w:color="auto"/>
              <w:bottom w:val="single" w:sz="4" w:space="0" w:color="auto"/>
            </w:tcBorders>
            <w:shd w:val="clear" w:color="auto" w:fill="FFFFFF"/>
          </w:tcPr>
          <w:p w14:paraId="361C4815"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48,0%</w:t>
            </w:r>
          </w:p>
        </w:tc>
        <w:tc>
          <w:tcPr>
            <w:tcW w:w="972" w:type="dxa"/>
            <w:tcBorders>
              <w:top w:val="single" w:sz="4" w:space="0" w:color="auto"/>
              <w:bottom w:val="single" w:sz="4" w:space="0" w:color="auto"/>
              <w:right w:val="single" w:sz="16" w:space="0" w:color="000000"/>
            </w:tcBorders>
            <w:shd w:val="clear" w:color="auto" w:fill="FFFFFF"/>
          </w:tcPr>
          <w:p w14:paraId="760617E1"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100,0%</w:t>
            </w:r>
          </w:p>
        </w:tc>
      </w:tr>
      <w:tr w:rsidR="00994553" w:rsidRPr="00BE2C06" w14:paraId="64F5E1F2" w14:textId="77777777" w:rsidTr="00BE2C06">
        <w:trPr>
          <w:cantSplit/>
          <w:trHeight w:hRule="exact" w:val="284"/>
        </w:trPr>
        <w:tc>
          <w:tcPr>
            <w:tcW w:w="1923" w:type="dxa"/>
            <w:gridSpan w:val="2"/>
            <w:vMerge/>
            <w:tcBorders>
              <w:top w:val="nil"/>
              <w:left w:val="single" w:sz="16" w:space="0" w:color="000000"/>
              <w:bottom w:val="single" w:sz="4" w:space="0" w:color="auto"/>
              <w:right w:val="single" w:sz="4" w:space="0" w:color="auto"/>
            </w:tcBorders>
            <w:shd w:val="clear" w:color="auto" w:fill="FFFFFF"/>
            <w:vAlign w:val="center"/>
          </w:tcPr>
          <w:p w14:paraId="3D1F18FC" w14:textId="77777777" w:rsidR="00994553" w:rsidRPr="00BE2C06" w:rsidRDefault="00994553" w:rsidP="007E554C">
            <w:pPr>
              <w:spacing w:line="240" w:lineRule="auto"/>
              <w:rPr>
                <w:rFonts w:ascii="Times New Roman" w:hAnsi="Times New Roman"/>
                <w:sz w:val="20"/>
                <w:szCs w:val="20"/>
              </w:rPr>
            </w:pPr>
          </w:p>
        </w:tc>
        <w:tc>
          <w:tcPr>
            <w:tcW w:w="972" w:type="dxa"/>
            <w:tcBorders>
              <w:top w:val="single" w:sz="4" w:space="0" w:color="auto"/>
              <w:left w:val="single" w:sz="4" w:space="0" w:color="auto"/>
              <w:bottom w:val="single" w:sz="4" w:space="0" w:color="auto"/>
              <w:right w:val="single" w:sz="16" w:space="0" w:color="000000"/>
            </w:tcBorders>
            <w:shd w:val="clear" w:color="auto" w:fill="FFFFFF"/>
            <w:vAlign w:val="center"/>
          </w:tcPr>
          <w:p w14:paraId="6D0E5682"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%Yaş</w:t>
            </w:r>
          </w:p>
        </w:tc>
        <w:tc>
          <w:tcPr>
            <w:tcW w:w="972" w:type="dxa"/>
            <w:tcBorders>
              <w:top w:val="single" w:sz="4" w:space="0" w:color="auto"/>
              <w:left w:val="single" w:sz="16" w:space="0" w:color="000000"/>
              <w:bottom w:val="single" w:sz="4" w:space="0" w:color="auto"/>
            </w:tcBorders>
            <w:shd w:val="clear" w:color="auto" w:fill="FFFFFF"/>
          </w:tcPr>
          <w:p w14:paraId="5A19A6B2"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100,0%</w:t>
            </w:r>
          </w:p>
        </w:tc>
        <w:tc>
          <w:tcPr>
            <w:tcW w:w="831" w:type="dxa"/>
            <w:tcBorders>
              <w:top w:val="single" w:sz="4" w:space="0" w:color="auto"/>
              <w:bottom w:val="single" w:sz="4" w:space="0" w:color="auto"/>
            </w:tcBorders>
            <w:shd w:val="clear" w:color="auto" w:fill="FFFFFF"/>
          </w:tcPr>
          <w:p w14:paraId="251CE30B"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100,0%</w:t>
            </w:r>
          </w:p>
        </w:tc>
        <w:tc>
          <w:tcPr>
            <w:tcW w:w="972" w:type="dxa"/>
            <w:tcBorders>
              <w:top w:val="single" w:sz="4" w:space="0" w:color="auto"/>
              <w:bottom w:val="single" w:sz="4" w:space="0" w:color="auto"/>
              <w:right w:val="single" w:sz="16" w:space="0" w:color="000000"/>
            </w:tcBorders>
            <w:shd w:val="clear" w:color="auto" w:fill="FFFFFF"/>
          </w:tcPr>
          <w:p w14:paraId="603ED172" w14:textId="77777777"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100,0%</w:t>
            </w:r>
          </w:p>
        </w:tc>
      </w:tr>
      <w:tr w:rsidR="00994553" w:rsidRPr="00BE2C06" w14:paraId="74E0E899" w14:textId="77777777" w:rsidTr="00BE2C06">
        <w:trPr>
          <w:cantSplit/>
          <w:trHeight w:hRule="exact" w:val="284"/>
        </w:trPr>
        <w:tc>
          <w:tcPr>
            <w:tcW w:w="5670" w:type="dxa"/>
            <w:gridSpan w:val="6"/>
            <w:tcBorders>
              <w:top w:val="single" w:sz="4" w:space="0" w:color="auto"/>
              <w:left w:val="single" w:sz="16" w:space="0" w:color="000000"/>
              <w:bottom w:val="single" w:sz="16" w:space="0" w:color="000000"/>
              <w:right w:val="single" w:sz="16" w:space="0" w:color="000000"/>
            </w:tcBorders>
            <w:shd w:val="clear" w:color="auto" w:fill="FFFFFF"/>
            <w:vAlign w:val="center"/>
          </w:tcPr>
          <w:p w14:paraId="47E9F175" w14:textId="675801BD" w:rsidR="00994553" w:rsidRPr="00BE2C06" w:rsidRDefault="00994553" w:rsidP="007E554C">
            <w:pPr>
              <w:spacing w:line="240" w:lineRule="auto"/>
              <w:rPr>
                <w:rFonts w:ascii="Times New Roman" w:hAnsi="Times New Roman"/>
                <w:sz w:val="20"/>
                <w:szCs w:val="20"/>
              </w:rPr>
            </w:pPr>
            <w:r w:rsidRPr="00BE2C06">
              <w:rPr>
                <w:rFonts w:ascii="Times New Roman" w:hAnsi="Times New Roman"/>
                <w:sz w:val="20"/>
                <w:szCs w:val="20"/>
              </w:rPr>
              <w:t>X2=26,643,</w:t>
            </w:r>
            <w:r w:rsidR="00BE2C06" w:rsidRPr="00BE2C06">
              <w:rPr>
                <w:rFonts w:ascii="Times New Roman" w:hAnsi="Times New Roman"/>
                <w:sz w:val="20"/>
                <w:szCs w:val="20"/>
              </w:rPr>
              <w:t xml:space="preserve"> </w:t>
            </w:r>
            <w:r w:rsidRPr="00BE2C06">
              <w:rPr>
                <w:rFonts w:ascii="Times New Roman" w:hAnsi="Times New Roman"/>
                <w:sz w:val="20"/>
                <w:szCs w:val="20"/>
              </w:rPr>
              <w:t>p=0,001</w:t>
            </w:r>
          </w:p>
        </w:tc>
      </w:tr>
    </w:tbl>
    <w:p w14:paraId="305CB6F8"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6FE40ADA"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1A814755"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6C9A3E59"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7456DE8E"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43A4E219"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2782C44E"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5EB1BB67"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636F3ACD"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3D2FC940"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5F5646BC"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0BE491F6"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5AC040EA"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1C8733D7"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09DC88FD"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6C800921"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06EB322D"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07F08D24"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326358AC"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41810DC9" w14:textId="77777777" w:rsidR="00994553" w:rsidRDefault="00994553" w:rsidP="007E554C">
      <w:pPr>
        <w:spacing w:line="240" w:lineRule="auto"/>
        <w:rPr>
          <w:rFonts w:ascii="Times New Roman" w:hAnsi="Times New Roman"/>
          <w:sz w:val="20"/>
          <w:szCs w:val="20"/>
        </w:rPr>
      </w:pPr>
    </w:p>
    <w:p w14:paraId="4964E2C5" w14:textId="77777777" w:rsidR="00BE2C06" w:rsidRDefault="00BE2C06" w:rsidP="007E554C">
      <w:pPr>
        <w:spacing w:line="240" w:lineRule="auto"/>
        <w:rPr>
          <w:rFonts w:ascii="Times New Roman" w:hAnsi="Times New Roman"/>
          <w:b/>
          <w:sz w:val="20"/>
          <w:szCs w:val="20"/>
        </w:rPr>
        <w:sectPr w:rsidR="00BE2C06" w:rsidSect="00BE2C06">
          <w:type w:val="continuous"/>
          <w:pgSz w:w="11906" w:h="16838" w:code="9"/>
          <w:pgMar w:top="1417" w:right="1417" w:bottom="1417" w:left="1417" w:header="709" w:footer="709" w:gutter="0"/>
          <w:cols w:num="2" w:space="454"/>
          <w:docGrid w:linePitch="360"/>
        </w:sectPr>
      </w:pPr>
      <w:r>
        <w:rPr>
          <w:rFonts w:ascii="Times New Roman" w:hAnsi="Times New Roman"/>
          <w:b/>
          <w:sz w:val="20"/>
          <w:szCs w:val="20"/>
        </w:rPr>
        <w:t xml:space="preserve">                              </w:t>
      </w:r>
    </w:p>
    <w:p w14:paraId="14D7EB16" w14:textId="77777777" w:rsidR="00074104" w:rsidRDefault="00074104" w:rsidP="007E554C">
      <w:pPr>
        <w:spacing w:line="240" w:lineRule="auto"/>
        <w:rPr>
          <w:rFonts w:ascii="Times New Roman" w:hAnsi="Times New Roman"/>
          <w:b/>
          <w:sz w:val="20"/>
          <w:szCs w:val="20"/>
        </w:rPr>
      </w:pPr>
    </w:p>
    <w:p w14:paraId="6ED404F7" w14:textId="77777777" w:rsidR="00074104" w:rsidRDefault="00074104" w:rsidP="007E554C">
      <w:pPr>
        <w:spacing w:line="240" w:lineRule="auto"/>
        <w:rPr>
          <w:rFonts w:ascii="Times New Roman" w:hAnsi="Times New Roman"/>
          <w:b/>
          <w:sz w:val="20"/>
          <w:szCs w:val="20"/>
        </w:rPr>
      </w:pPr>
    </w:p>
    <w:p w14:paraId="6D86FC9B" w14:textId="77777777" w:rsidR="00074104" w:rsidRDefault="00074104" w:rsidP="007E554C">
      <w:pPr>
        <w:spacing w:line="240" w:lineRule="auto"/>
        <w:rPr>
          <w:rFonts w:ascii="Times New Roman" w:hAnsi="Times New Roman"/>
          <w:b/>
          <w:sz w:val="20"/>
          <w:szCs w:val="20"/>
        </w:rPr>
      </w:pPr>
    </w:p>
    <w:p w14:paraId="02A584A6" w14:textId="77777777" w:rsidR="00074104" w:rsidRDefault="00074104" w:rsidP="007E554C">
      <w:pPr>
        <w:spacing w:line="240" w:lineRule="auto"/>
        <w:rPr>
          <w:rFonts w:ascii="Times New Roman" w:hAnsi="Times New Roman"/>
          <w:b/>
          <w:sz w:val="20"/>
          <w:szCs w:val="20"/>
        </w:rPr>
      </w:pPr>
    </w:p>
    <w:p w14:paraId="6B715AF1" w14:textId="6E95C4A3" w:rsidR="00C564C7" w:rsidRDefault="00074104" w:rsidP="007E554C">
      <w:pPr>
        <w:spacing w:line="240" w:lineRule="auto"/>
        <w:rPr>
          <w:rFonts w:ascii="Times New Roman" w:hAnsi="Times New Roman"/>
          <w:b/>
          <w:sz w:val="20"/>
          <w:szCs w:val="20"/>
        </w:rPr>
      </w:pPr>
      <w:r w:rsidRPr="00920691">
        <w:rPr>
          <w:rFonts w:ascii="Times New Roman" w:hAnsi="Times New Roman"/>
          <w:b/>
          <w:sz w:val="20"/>
          <w:szCs w:val="20"/>
        </w:rPr>
        <w:lastRenderedPageBreak/>
        <w:t xml:space="preserve"> </w:t>
      </w:r>
      <w:r w:rsidR="00C564C7" w:rsidRPr="00920691">
        <w:rPr>
          <w:rFonts w:ascii="Times New Roman" w:hAnsi="Times New Roman"/>
          <w:b/>
          <w:sz w:val="20"/>
          <w:szCs w:val="20"/>
        </w:rPr>
        <w:t xml:space="preserve">Tablo 3 </w:t>
      </w:r>
      <w:r w:rsidR="00994553">
        <w:rPr>
          <w:rFonts w:ascii="Times New Roman" w:hAnsi="Times New Roman"/>
          <w:b/>
          <w:sz w:val="20"/>
          <w:szCs w:val="20"/>
        </w:rPr>
        <w:t>İl Sağlık Müdürlüğü ve Bağlı Birimlerde Çalışanların Medeni Durumlarının Sigara İçme Durumuna Etkisi</w:t>
      </w:r>
    </w:p>
    <w:p w14:paraId="7B8DC941" w14:textId="77777777" w:rsidR="00BE2C06" w:rsidRDefault="00BE2C06" w:rsidP="007E554C">
      <w:pPr>
        <w:spacing w:line="240" w:lineRule="auto"/>
        <w:rPr>
          <w:rFonts w:ascii="Times New Roman" w:hAnsi="Times New Roman"/>
          <w:sz w:val="20"/>
          <w:szCs w:val="20"/>
        </w:rPr>
        <w:sectPr w:rsidR="00BE2C06" w:rsidSect="00BE2C06">
          <w:type w:val="continuous"/>
          <w:pgSz w:w="11906" w:h="16838" w:code="9"/>
          <w:pgMar w:top="1417" w:right="1417" w:bottom="1417" w:left="1417" w:header="709" w:footer="709" w:gutter="0"/>
          <w:cols w:space="454"/>
          <w:docGrid w:linePitch="360"/>
        </w:sectPr>
      </w:pPr>
    </w:p>
    <w:tbl>
      <w:tblPr>
        <w:tblpPr w:leftFromText="141" w:rightFromText="141" w:vertAnchor="text" w:horzAnchor="margin" w:tblpXSpec="center" w:tblpY="46"/>
        <w:tblW w:w="7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850"/>
        <w:gridCol w:w="1559"/>
        <w:gridCol w:w="993"/>
        <w:gridCol w:w="708"/>
        <w:gridCol w:w="1560"/>
        <w:gridCol w:w="1134"/>
      </w:tblGrid>
      <w:tr w:rsidR="00994553" w:rsidRPr="007A585B" w14:paraId="04466BA4" w14:textId="77777777" w:rsidTr="00074104">
        <w:trPr>
          <w:cantSplit/>
          <w:trHeight w:hRule="exact" w:val="284"/>
        </w:trPr>
        <w:tc>
          <w:tcPr>
            <w:tcW w:w="3382" w:type="dxa"/>
            <w:gridSpan w:val="3"/>
            <w:vMerge w:val="restart"/>
            <w:tcBorders>
              <w:top w:val="single" w:sz="16" w:space="0" w:color="000000"/>
              <w:left w:val="single" w:sz="16" w:space="0" w:color="000000"/>
              <w:bottom w:val="nil"/>
              <w:right w:val="nil"/>
            </w:tcBorders>
            <w:shd w:val="clear" w:color="auto" w:fill="FFFFFF"/>
          </w:tcPr>
          <w:p w14:paraId="3969BE42" w14:textId="3E5C71FD" w:rsidR="00994553" w:rsidRPr="007A585B" w:rsidRDefault="00994553" w:rsidP="007E554C">
            <w:pPr>
              <w:spacing w:line="240" w:lineRule="auto"/>
              <w:rPr>
                <w:rFonts w:ascii="Times New Roman" w:hAnsi="Times New Roman"/>
                <w:sz w:val="20"/>
                <w:szCs w:val="20"/>
              </w:rPr>
            </w:pPr>
          </w:p>
        </w:tc>
        <w:tc>
          <w:tcPr>
            <w:tcW w:w="3261" w:type="dxa"/>
            <w:gridSpan w:val="3"/>
            <w:tcBorders>
              <w:top w:val="single" w:sz="16" w:space="0" w:color="000000"/>
              <w:left w:val="single" w:sz="16" w:space="0" w:color="000000"/>
            </w:tcBorders>
            <w:shd w:val="clear" w:color="auto" w:fill="FFFFFF"/>
          </w:tcPr>
          <w:p w14:paraId="28B4B5A8"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Medeni Durum</w:t>
            </w:r>
          </w:p>
        </w:tc>
        <w:tc>
          <w:tcPr>
            <w:tcW w:w="1134" w:type="dxa"/>
            <w:vMerge w:val="restart"/>
            <w:tcBorders>
              <w:top w:val="single" w:sz="16" w:space="0" w:color="000000"/>
              <w:right w:val="single" w:sz="16" w:space="0" w:color="000000"/>
            </w:tcBorders>
            <w:shd w:val="clear" w:color="auto" w:fill="FFFFFF"/>
          </w:tcPr>
          <w:p w14:paraId="37A9B30B"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Toplam</w:t>
            </w:r>
          </w:p>
        </w:tc>
      </w:tr>
      <w:tr w:rsidR="00994553" w:rsidRPr="007A585B" w14:paraId="7305B214" w14:textId="77777777" w:rsidTr="00074104">
        <w:trPr>
          <w:cantSplit/>
          <w:trHeight w:hRule="exact" w:val="284"/>
        </w:trPr>
        <w:tc>
          <w:tcPr>
            <w:tcW w:w="3382" w:type="dxa"/>
            <w:gridSpan w:val="3"/>
            <w:vMerge/>
            <w:tcBorders>
              <w:top w:val="single" w:sz="16" w:space="0" w:color="000000"/>
              <w:left w:val="single" w:sz="16" w:space="0" w:color="000000"/>
              <w:bottom w:val="nil"/>
              <w:right w:val="nil"/>
            </w:tcBorders>
            <w:shd w:val="clear" w:color="auto" w:fill="FFFFFF"/>
          </w:tcPr>
          <w:p w14:paraId="1C9C205D" w14:textId="77777777" w:rsidR="00994553" w:rsidRPr="007A585B" w:rsidRDefault="00994553" w:rsidP="007E554C">
            <w:pPr>
              <w:spacing w:line="240" w:lineRule="auto"/>
              <w:rPr>
                <w:rFonts w:ascii="Times New Roman" w:hAnsi="Times New Roman"/>
                <w:sz w:val="20"/>
                <w:szCs w:val="20"/>
              </w:rPr>
            </w:pPr>
          </w:p>
        </w:tc>
        <w:tc>
          <w:tcPr>
            <w:tcW w:w="993" w:type="dxa"/>
            <w:tcBorders>
              <w:left w:val="single" w:sz="16" w:space="0" w:color="000000"/>
              <w:bottom w:val="single" w:sz="16" w:space="0" w:color="000000"/>
            </w:tcBorders>
            <w:shd w:val="clear" w:color="auto" w:fill="FFFFFF"/>
          </w:tcPr>
          <w:p w14:paraId="2C924297" w14:textId="77777777" w:rsidR="00994553" w:rsidRPr="007A585B" w:rsidRDefault="00994553" w:rsidP="007E554C">
            <w:pPr>
              <w:spacing w:line="240" w:lineRule="auto"/>
              <w:rPr>
                <w:rFonts w:ascii="Times New Roman" w:hAnsi="Times New Roman"/>
                <w:sz w:val="20"/>
                <w:szCs w:val="20"/>
              </w:rPr>
            </w:pPr>
            <w:proofErr w:type="gramStart"/>
            <w:r w:rsidRPr="007A585B">
              <w:rPr>
                <w:rFonts w:ascii="Times New Roman" w:hAnsi="Times New Roman"/>
                <w:sz w:val="20"/>
                <w:szCs w:val="20"/>
              </w:rPr>
              <w:t>evli</w:t>
            </w:r>
            <w:proofErr w:type="gramEnd"/>
          </w:p>
        </w:tc>
        <w:tc>
          <w:tcPr>
            <w:tcW w:w="708" w:type="dxa"/>
            <w:tcBorders>
              <w:bottom w:val="single" w:sz="16" w:space="0" w:color="000000"/>
            </w:tcBorders>
            <w:shd w:val="clear" w:color="auto" w:fill="FFFFFF"/>
          </w:tcPr>
          <w:p w14:paraId="0211542E" w14:textId="77777777" w:rsidR="00994553" w:rsidRPr="007A585B" w:rsidRDefault="00994553" w:rsidP="007E554C">
            <w:pPr>
              <w:spacing w:line="240" w:lineRule="auto"/>
              <w:rPr>
                <w:rFonts w:ascii="Times New Roman" w:hAnsi="Times New Roman"/>
                <w:sz w:val="20"/>
                <w:szCs w:val="20"/>
              </w:rPr>
            </w:pPr>
            <w:proofErr w:type="gramStart"/>
            <w:r w:rsidRPr="007A585B">
              <w:rPr>
                <w:rFonts w:ascii="Times New Roman" w:hAnsi="Times New Roman"/>
                <w:sz w:val="20"/>
                <w:szCs w:val="20"/>
              </w:rPr>
              <w:t>bekar</w:t>
            </w:r>
            <w:proofErr w:type="gramEnd"/>
          </w:p>
        </w:tc>
        <w:tc>
          <w:tcPr>
            <w:tcW w:w="1560" w:type="dxa"/>
            <w:tcBorders>
              <w:bottom w:val="single" w:sz="16" w:space="0" w:color="000000"/>
            </w:tcBorders>
            <w:shd w:val="clear" w:color="auto" w:fill="FFFFFF"/>
          </w:tcPr>
          <w:p w14:paraId="6DD71A76" w14:textId="77777777" w:rsidR="00994553" w:rsidRPr="007A585B" w:rsidRDefault="00994553" w:rsidP="007E554C">
            <w:pPr>
              <w:spacing w:line="240" w:lineRule="auto"/>
              <w:rPr>
                <w:rFonts w:ascii="Times New Roman" w:hAnsi="Times New Roman"/>
                <w:sz w:val="20"/>
                <w:szCs w:val="20"/>
              </w:rPr>
            </w:pPr>
            <w:proofErr w:type="spellStart"/>
            <w:proofErr w:type="gramStart"/>
            <w:r w:rsidRPr="007A585B">
              <w:rPr>
                <w:rFonts w:ascii="Times New Roman" w:hAnsi="Times New Roman"/>
                <w:sz w:val="20"/>
                <w:szCs w:val="20"/>
              </w:rPr>
              <w:t>dul,boşanmış</w:t>
            </w:r>
            <w:proofErr w:type="gramEnd"/>
            <w:r w:rsidRPr="007A585B">
              <w:rPr>
                <w:rFonts w:ascii="Times New Roman" w:hAnsi="Times New Roman"/>
                <w:sz w:val="20"/>
                <w:szCs w:val="20"/>
              </w:rPr>
              <w:t>,ayrı</w:t>
            </w:r>
            <w:proofErr w:type="spellEnd"/>
            <w:r w:rsidRPr="007A585B">
              <w:rPr>
                <w:rFonts w:ascii="Times New Roman" w:hAnsi="Times New Roman"/>
                <w:sz w:val="20"/>
                <w:szCs w:val="20"/>
              </w:rPr>
              <w:t xml:space="preserve"> yaşıyor</w:t>
            </w:r>
          </w:p>
        </w:tc>
        <w:tc>
          <w:tcPr>
            <w:tcW w:w="1134" w:type="dxa"/>
            <w:vMerge/>
            <w:tcBorders>
              <w:top w:val="single" w:sz="16" w:space="0" w:color="000000"/>
              <w:right w:val="single" w:sz="16" w:space="0" w:color="000000"/>
            </w:tcBorders>
            <w:shd w:val="clear" w:color="auto" w:fill="FFFFFF"/>
          </w:tcPr>
          <w:p w14:paraId="701F1215" w14:textId="77777777" w:rsidR="00994553" w:rsidRPr="007A585B" w:rsidRDefault="00994553" w:rsidP="007E554C">
            <w:pPr>
              <w:spacing w:line="240" w:lineRule="auto"/>
              <w:rPr>
                <w:rFonts w:ascii="Times New Roman" w:hAnsi="Times New Roman"/>
                <w:sz w:val="20"/>
                <w:szCs w:val="20"/>
              </w:rPr>
            </w:pPr>
          </w:p>
        </w:tc>
      </w:tr>
      <w:tr w:rsidR="00994553" w:rsidRPr="007A585B" w14:paraId="1E0E6C65" w14:textId="77777777" w:rsidTr="00074104">
        <w:trPr>
          <w:cantSplit/>
          <w:trHeight w:hRule="exact" w:val="284"/>
        </w:trPr>
        <w:tc>
          <w:tcPr>
            <w:tcW w:w="973" w:type="dxa"/>
            <w:vMerge w:val="restart"/>
            <w:tcBorders>
              <w:top w:val="single" w:sz="16" w:space="0" w:color="000000"/>
              <w:left w:val="single" w:sz="16" w:space="0" w:color="000000"/>
              <w:bottom w:val="nil"/>
              <w:right w:val="single" w:sz="4" w:space="0" w:color="auto"/>
            </w:tcBorders>
            <w:shd w:val="clear" w:color="auto" w:fill="FFFFFF"/>
            <w:vAlign w:val="center"/>
          </w:tcPr>
          <w:p w14:paraId="3C8D8C3F"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Sigara Kullanım</w:t>
            </w:r>
          </w:p>
        </w:tc>
        <w:tc>
          <w:tcPr>
            <w:tcW w:w="850" w:type="dxa"/>
            <w:vMerge w:val="restart"/>
            <w:tcBorders>
              <w:top w:val="single" w:sz="16" w:space="0" w:color="000000"/>
              <w:left w:val="single" w:sz="4" w:space="0" w:color="auto"/>
              <w:bottom w:val="nil"/>
              <w:right w:val="single" w:sz="4" w:space="0" w:color="auto"/>
            </w:tcBorders>
            <w:shd w:val="clear" w:color="auto" w:fill="FFFFFF"/>
            <w:vAlign w:val="center"/>
          </w:tcPr>
          <w:p w14:paraId="1D4A24C8"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Bırakmış</w:t>
            </w:r>
          </w:p>
        </w:tc>
        <w:tc>
          <w:tcPr>
            <w:tcW w:w="1559" w:type="dxa"/>
            <w:tcBorders>
              <w:top w:val="single" w:sz="16" w:space="0" w:color="000000"/>
              <w:left w:val="single" w:sz="4" w:space="0" w:color="auto"/>
              <w:bottom w:val="single" w:sz="4" w:space="0" w:color="auto"/>
              <w:right w:val="single" w:sz="16" w:space="0" w:color="000000"/>
            </w:tcBorders>
            <w:shd w:val="clear" w:color="auto" w:fill="FFFFFF"/>
            <w:vAlign w:val="center"/>
          </w:tcPr>
          <w:p w14:paraId="4071C29B"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Sayı</w:t>
            </w:r>
          </w:p>
        </w:tc>
        <w:tc>
          <w:tcPr>
            <w:tcW w:w="993" w:type="dxa"/>
            <w:tcBorders>
              <w:top w:val="single" w:sz="16" w:space="0" w:color="000000"/>
              <w:left w:val="single" w:sz="16" w:space="0" w:color="000000"/>
              <w:bottom w:val="single" w:sz="4" w:space="0" w:color="auto"/>
            </w:tcBorders>
            <w:shd w:val="clear" w:color="auto" w:fill="FFFFFF"/>
          </w:tcPr>
          <w:p w14:paraId="674385C1"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29</w:t>
            </w:r>
          </w:p>
        </w:tc>
        <w:tc>
          <w:tcPr>
            <w:tcW w:w="708" w:type="dxa"/>
            <w:tcBorders>
              <w:top w:val="single" w:sz="16" w:space="0" w:color="000000"/>
              <w:bottom w:val="single" w:sz="4" w:space="0" w:color="auto"/>
            </w:tcBorders>
            <w:shd w:val="clear" w:color="auto" w:fill="FFFFFF"/>
          </w:tcPr>
          <w:p w14:paraId="246F27F7"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17</w:t>
            </w:r>
          </w:p>
        </w:tc>
        <w:tc>
          <w:tcPr>
            <w:tcW w:w="1560" w:type="dxa"/>
            <w:tcBorders>
              <w:top w:val="single" w:sz="16" w:space="0" w:color="000000"/>
              <w:bottom w:val="single" w:sz="4" w:space="0" w:color="auto"/>
            </w:tcBorders>
            <w:shd w:val="clear" w:color="auto" w:fill="FFFFFF"/>
          </w:tcPr>
          <w:p w14:paraId="575CE2F4"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3</w:t>
            </w:r>
          </w:p>
        </w:tc>
        <w:tc>
          <w:tcPr>
            <w:tcW w:w="1134" w:type="dxa"/>
            <w:tcBorders>
              <w:top w:val="single" w:sz="16" w:space="0" w:color="000000"/>
              <w:bottom w:val="single" w:sz="4" w:space="0" w:color="auto"/>
              <w:right w:val="single" w:sz="16" w:space="0" w:color="000000"/>
            </w:tcBorders>
            <w:shd w:val="clear" w:color="auto" w:fill="FFFFFF"/>
          </w:tcPr>
          <w:p w14:paraId="217B9BA2"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49</w:t>
            </w:r>
          </w:p>
        </w:tc>
      </w:tr>
      <w:tr w:rsidR="00994553" w:rsidRPr="007A585B" w14:paraId="1A3A2BD7" w14:textId="77777777" w:rsidTr="00074104">
        <w:trPr>
          <w:cantSplit/>
          <w:trHeight w:hRule="exact" w:val="284"/>
        </w:trPr>
        <w:tc>
          <w:tcPr>
            <w:tcW w:w="973" w:type="dxa"/>
            <w:vMerge/>
            <w:tcBorders>
              <w:top w:val="single" w:sz="16" w:space="0" w:color="000000"/>
              <w:left w:val="single" w:sz="16" w:space="0" w:color="000000"/>
              <w:bottom w:val="nil"/>
              <w:right w:val="single" w:sz="4" w:space="0" w:color="auto"/>
            </w:tcBorders>
            <w:shd w:val="clear" w:color="auto" w:fill="FFFFFF"/>
            <w:vAlign w:val="center"/>
          </w:tcPr>
          <w:p w14:paraId="2A6130AA" w14:textId="77777777" w:rsidR="00994553" w:rsidRPr="007A585B" w:rsidRDefault="00994553" w:rsidP="007E554C">
            <w:pPr>
              <w:spacing w:line="240" w:lineRule="auto"/>
              <w:rPr>
                <w:rFonts w:ascii="Times New Roman" w:hAnsi="Times New Roman"/>
                <w:sz w:val="20"/>
                <w:szCs w:val="20"/>
              </w:rPr>
            </w:pPr>
          </w:p>
        </w:tc>
        <w:tc>
          <w:tcPr>
            <w:tcW w:w="850" w:type="dxa"/>
            <w:vMerge/>
            <w:tcBorders>
              <w:top w:val="single" w:sz="16" w:space="0" w:color="000000"/>
              <w:left w:val="single" w:sz="4" w:space="0" w:color="auto"/>
              <w:bottom w:val="nil"/>
              <w:right w:val="single" w:sz="4" w:space="0" w:color="auto"/>
            </w:tcBorders>
            <w:shd w:val="clear" w:color="auto" w:fill="FFFFFF"/>
            <w:vAlign w:val="center"/>
          </w:tcPr>
          <w:p w14:paraId="6D94B8A8" w14:textId="77777777" w:rsidR="00994553" w:rsidRPr="007A585B" w:rsidRDefault="00994553" w:rsidP="007E554C">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7D7CE922"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%Sigara</w:t>
            </w:r>
          </w:p>
        </w:tc>
        <w:tc>
          <w:tcPr>
            <w:tcW w:w="993" w:type="dxa"/>
            <w:tcBorders>
              <w:top w:val="single" w:sz="4" w:space="0" w:color="auto"/>
              <w:left w:val="single" w:sz="16" w:space="0" w:color="000000"/>
              <w:bottom w:val="single" w:sz="4" w:space="0" w:color="auto"/>
            </w:tcBorders>
            <w:shd w:val="clear" w:color="auto" w:fill="FFFFFF"/>
          </w:tcPr>
          <w:p w14:paraId="3C08B0F7"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59,2%</w:t>
            </w:r>
          </w:p>
        </w:tc>
        <w:tc>
          <w:tcPr>
            <w:tcW w:w="708" w:type="dxa"/>
            <w:tcBorders>
              <w:top w:val="single" w:sz="4" w:space="0" w:color="auto"/>
              <w:bottom w:val="single" w:sz="4" w:space="0" w:color="auto"/>
            </w:tcBorders>
            <w:shd w:val="clear" w:color="auto" w:fill="FFFFFF"/>
          </w:tcPr>
          <w:p w14:paraId="3479D80F"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34,7%</w:t>
            </w:r>
          </w:p>
        </w:tc>
        <w:tc>
          <w:tcPr>
            <w:tcW w:w="1560" w:type="dxa"/>
            <w:tcBorders>
              <w:top w:val="single" w:sz="4" w:space="0" w:color="auto"/>
              <w:bottom w:val="single" w:sz="4" w:space="0" w:color="auto"/>
            </w:tcBorders>
            <w:shd w:val="clear" w:color="auto" w:fill="FFFFFF"/>
          </w:tcPr>
          <w:p w14:paraId="4162999B"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6,1%</w:t>
            </w:r>
          </w:p>
        </w:tc>
        <w:tc>
          <w:tcPr>
            <w:tcW w:w="1134" w:type="dxa"/>
            <w:tcBorders>
              <w:top w:val="single" w:sz="4" w:space="0" w:color="auto"/>
              <w:bottom w:val="single" w:sz="4" w:space="0" w:color="auto"/>
              <w:right w:val="single" w:sz="16" w:space="0" w:color="000000"/>
            </w:tcBorders>
            <w:shd w:val="clear" w:color="auto" w:fill="FFFFFF"/>
          </w:tcPr>
          <w:p w14:paraId="7EABA732"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100,0%</w:t>
            </w:r>
          </w:p>
        </w:tc>
      </w:tr>
      <w:tr w:rsidR="00994553" w:rsidRPr="007A585B" w14:paraId="557421C2" w14:textId="77777777" w:rsidTr="00074104">
        <w:trPr>
          <w:cantSplit/>
          <w:trHeight w:hRule="exact" w:val="284"/>
        </w:trPr>
        <w:tc>
          <w:tcPr>
            <w:tcW w:w="973" w:type="dxa"/>
            <w:vMerge/>
            <w:tcBorders>
              <w:top w:val="single" w:sz="16" w:space="0" w:color="000000"/>
              <w:left w:val="single" w:sz="16" w:space="0" w:color="000000"/>
              <w:bottom w:val="nil"/>
              <w:right w:val="single" w:sz="4" w:space="0" w:color="auto"/>
            </w:tcBorders>
            <w:shd w:val="clear" w:color="auto" w:fill="FFFFFF"/>
            <w:vAlign w:val="center"/>
          </w:tcPr>
          <w:p w14:paraId="44B0A88D" w14:textId="77777777" w:rsidR="00994553" w:rsidRPr="007A585B" w:rsidRDefault="00994553" w:rsidP="007E554C">
            <w:pPr>
              <w:spacing w:line="240" w:lineRule="auto"/>
              <w:rPr>
                <w:rFonts w:ascii="Times New Roman" w:hAnsi="Times New Roman"/>
                <w:sz w:val="20"/>
                <w:szCs w:val="20"/>
              </w:rPr>
            </w:pPr>
          </w:p>
        </w:tc>
        <w:tc>
          <w:tcPr>
            <w:tcW w:w="850" w:type="dxa"/>
            <w:vMerge/>
            <w:tcBorders>
              <w:top w:val="single" w:sz="16" w:space="0" w:color="000000"/>
              <w:left w:val="single" w:sz="4" w:space="0" w:color="auto"/>
              <w:bottom w:val="single" w:sz="4" w:space="0" w:color="auto"/>
              <w:right w:val="single" w:sz="4" w:space="0" w:color="auto"/>
            </w:tcBorders>
            <w:shd w:val="clear" w:color="auto" w:fill="FFFFFF"/>
            <w:vAlign w:val="center"/>
          </w:tcPr>
          <w:p w14:paraId="483F1412" w14:textId="77777777" w:rsidR="00994553" w:rsidRPr="007A585B" w:rsidRDefault="00994553" w:rsidP="007E554C">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36F1D121"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%Medeni Durum</w:t>
            </w:r>
          </w:p>
        </w:tc>
        <w:tc>
          <w:tcPr>
            <w:tcW w:w="993" w:type="dxa"/>
            <w:tcBorders>
              <w:top w:val="single" w:sz="4" w:space="0" w:color="auto"/>
              <w:left w:val="single" w:sz="16" w:space="0" w:color="000000"/>
              <w:bottom w:val="single" w:sz="4" w:space="0" w:color="auto"/>
            </w:tcBorders>
            <w:shd w:val="clear" w:color="auto" w:fill="FFFFFF"/>
          </w:tcPr>
          <w:p w14:paraId="75F0A99D"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5,0%</w:t>
            </w:r>
          </w:p>
        </w:tc>
        <w:tc>
          <w:tcPr>
            <w:tcW w:w="708" w:type="dxa"/>
            <w:tcBorders>
              <w:top w:val="single" w:sz="4" w:space="0" w:color="auto"/>
              <w:bottom w:val="single" w:sz="4" w:space="0" w:color="auto"/>
            </w:tcBorders>
            <w:shd w:val="clear" w:color="auto" w:fill="FFFFFF"/>
          </w:tcPr>
          <w:p w14:paraId="2CA7E8F1"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6,3%</w:t>
            </w:r>
          </w:p>
        </w:tc>
        <w:tc>
          <w:tcPr>
            <w:tcW w:w="1560" w:type="dxa"/>
            <w:tcBorders>
              <w:top w:val="single" w:sz="4" w:space="0" w:color="auto"/>
              <w:bottom w:val="single" w:sz="4" w:space="0" w:color="auto"/>
            </w:tcBorders>
            <w:shd w:val="clear" w:color="auto" w:fill="FFFFFF"/>
          </w:tcPr>
          <w:p w14:paraId="40A03799"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37,5%</w:t>
            </w:r>
          </w:p>
        </w:tc>
        <w:tc>
          <w:tcPr>
            <w:tcW w:w="1134" w:type="dxa"/>
            <w:tcBorders>
              <w:top w:val="single" w:sz="4" w:space="0" w:color="auto"/>
              <w:bottom w:val="single" w:sz="4" w:space="0" w:color="auto"/>
              <w:right w:val="single" w:sz="16" w:space="0" w:color="000000"/>
            </w:tcBorders>
            <w:shd w:val="clear" w:color="auto" w:fill="FFFFFF"/>
          </w:tcPr>
          <w:p w14:paraId="5D81BE73"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5,7%</w:t>
            </w:r>
          </w:p>
        </w:tc>
      </w:tr>
      <w:tr w:rsidR="00994553" w:rsidRPr="007A585B" w14:paraId="30595E6B" w14:textId="77777777" w:rsidTr="00074104">
        <w:trPr>
          <w:cantSplit/>
          <w:trHeight w:hRule="exact" w:val="284"/>
        </w:trPr>
        <w:tc>
          <w:tcPr>
            <w:tcW w:w="973" w:type="dxa"/>
            <w:vMerge/>
            <w:tcBorders>
              <w:top w:val="single" w:sz="16" w:space="0" w:color="000000"/>
              <w:left w:val="single" w:sz="16" w:space="0" w:color="000000"/>
              <w:bottom w:val="nil"/>
              <w:right w:val="single" w:sz="4" w:space="0" w:color="auto"/>
            </w:tcBorders>
            <w:shd w:val="clear" w:color="auto" w:fill="FFFFFF"/>
            <w:vAlign w:val="center"/>
          </w:tcPr>
          <w:p w14:paraId="63400377" w14:textId="77777777" w:rsidR="00994553" w:rsidRPr="007A585B" w:rsidRDefault="00994553" w:rsidP="007E554C">
            <w:pPr>
              <w:spacing w:line="240" w:lineRule="auto"/>
              <w:rPr>
                <w:rFonts w:ascii="Times New Roman" w:hAnsi="Times New Roman"/>
                <w:sz w:val="20"/>
                <w:szCs w:val="20"/>
              </w:rPr>
            </w:pPr>
          </w:p>
        </w:tc>
        <w:tc>
          <w:tcPr>
            <w:tcW w:w="850" w:type="dxa"/>
            <w:vMerge w:val="restart"/>
            <w:tcBorders>
              <w:top w:val="single" w:sz="4" w:space="0" w:color="auto"/>
              <w:left w:val="single" w:sz="4" w:space="0" w:color="auto"/>
              <w:bottom w:val="nil"/>
              <w:right w:val="single" w:sz="4" w:space="0" w:color="auto"/>
            </w:tcBorders>
            <w:shd w:val="clear" w:color="auto" w:fill="FFFFFF"/>
            <w:vAlign w:val="center"/>
          </w:tcPr>
          <w:p w14:paraId="29D1CCF7"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İçiyor</w:t>
            </w: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70B0E64F"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Sayı</w:t>
            </w:r>
          </w:p>
        </w:tc>
        <w:tc>
          <w:tcPr>
            <w:tcW w:w="993" w:type="dxa"/>
            <w:tcBorders>
              <w:top w:val="single" w:sz="4" w:space="0" w:color="auto"/>
              <w:left w:val="single" w:sz="16" w:space="0" w:color="000000"/>
              <w:bottom w:val="single" w:sz="4" w:space="0" w:color="auto"/>
            </w:tcBorders>
            <w:shd w:val="clear" w:color="auto" w:fill="FFFFFF"/>
          </w:tcPr>
          <w:p w14:paraId="4D8068F2"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126</w:t>
            </w:r>
          </w:p>
        </w:tc>
        <w:tc>
          <w:tcPr>
            <w:tcW w:w="708" w:type="dxa"/>
            <w:tcBorders>
              <w:top w:val="single" w:sz="4" w:space="0" w:color="auto"/>
              <w:bottom w:val="single" w:sz="4" w:space="0" w:color="auto"/>
            </w:tcBorders>
            <w:shd w:val="clear" w:color="auto" w:fill="FFFFFF"/>
          </w:tcPr>
          <w:p w14:paraId="5246FCAE"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76</w:t>
            </w:r>
          </w:p>
        </w:tc>
        <w:tc>
          <w:tcPr>
            <w:tcW w:w="1560" w:type="dxa"/>
            <w:tcBorders>
              <w:top w:val="single" w:sz="4" w:space="0" w:color="auto"/>
              <w:bottom w:val="single" w:sz="4" w:space="0" w:color="auto"/>
            </w:tcBorders>
            <w:shd w:val="clear" w:color="auto" w:fill="FFFFFF"/>
          </w:tcPr>
          <w:p w14:paraId="08588737"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0</w:t>
            </w:r>
          </w:p>
        </w:tc>
        <w:tc>
          <w:tcPr>
            <w:tcW w:w="1134" w:type="dxa"/>
            <w:tcBorders>
              <w:top w:val="single" w:sz="4" w:space="0" w:color="auto"/>
              <w:bottom w:val="single" w:sz="4" w:space="0" w:color="auto"/>
              <w:right w:val="single" w:sz="16" w:space="0" w:color="000000"/>
            </w:tcBorders>
            <w:shd w:val="clear" w:color="auto" w:fill="FFFFFF"/>
          </w:tcPr>
          <w:p w14:paraId="474800F4"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202</w:t>
            </w:r>
          </w:p>
        </w:tc>
      </w:tr>
      <w:tr w:rsidR="00994553" w:rsidRPr="007A585B" w14:paraId="4DBB6838" w14:textId="77777777" w:rsidTr="00074104">
        <w:trPr>
          <w:cantSplit/>
          <w:trHeight w:hRule="exact" w:val="284"/>
        </w:trPr>
        <w:tc>
          <w:tcPr>
            <w:tcW w:w="973" w:type="dxa"/>
            <w:vMerge/>
            <w:tcBorders>
              <w:top w:val="single" w:sz="16" w:space="0" w:color="000000"/>
              <w:left w:val="single" w:sz="16" w:space="0" w:color="000000"/>
              <w:bottom w:val="nil"/>
              <w:right w:val="single" w:sz="4" w:space="0" w:color="auto"/>
            </w:tcBorders>
            <w:shd w:val="clear" w:color="auto" w:fill="FFFFFF"/>
            <w:vAlign w:val="center"/>
          </w:tcPr>
          <w:p w14:paraId="6F87F72D" w14:textId="77777777" w:rsidR="00994553" w:rsidRPr="007A585B" w:rsidRDefault="00994553" w:rsidP="007E554C">
            <w:pPr>
              <w:spacing w:line="240" w:lineRule="auto"/>
              <w:rPr>
                <w:rFonts w:ascii="Times New Roman" w:hAnsi="Times New Roman"/>
                <w:sz w:val="20"/>
                <w:szCs w:val="20"/>
              </w:rPr>
            </w:pPr>
          </w:p>
        </w:tc>
        <w:tc>
          <w:tcPr>
            <w:tcW w:w="850" w:type="dxa"/>
            <w:vMerge/>
            <w:tcBorders>
              <w:top w:val="single" w:sz="4" w:space="0" w:color="auto"/>
              <w:left w:val="single" w:sz="4" w:space="0" w:color="auto"/>
              <w:bottom w:val="nil"/>
              <w:right w:val="single" w:sz="4" w:space="0" w:color="auto"/>
            </w:tcBorders>
            <w:shd w:val="clear" w:color="auto" w:fill="FFFFFF"/>
            <w:vAlign w:val="center"/>
          </w:tcPr>
          <w:p w14:paraId="4E225E0D" w14:textId="77777777" w:rsidR="00994553" w:rsidRPr="007A585B" w:rsidRDefault="00994553" w:rsidP="007E554C">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177EF75C"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%Sigara</w:t>
            </w:r>
          </w:p>
        </w:tc>
        <w:tc>
          <w:tcPr>
            <w:tcW w:w="993" w:type="dxa"/>
            <w:tcBorders>
              <w:top w:val="single" w:sz="4" w:space="0" w:color="auto"/>
              <w:left w:val="single" w:sz="16" w:space="0" w:color="000000"/>
              <w:bottom w:val="single" w:sz="4" w:space="0" w:color="auto"/>
            </w:tcBorders>
            <w:shd w:val="clear" w:color="auto" w:fill="FFFFFF"/>
          </w:tcPr>
          <w:p w14:paraId="7CE447B4"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62,4%</w:t>
            </w:r>
          </w:p>
        </w:tc>
        <w:tc>
          <w:tcPr>
            <w:tcW w:w="708" w:type="dxa"/>
            <w:tcBorders>
              <w:top w:val="single" w:sz="4" w:space="0" w:color="auto"/>
              <w:bottom w:val="single" w:sz="4" w:space="0" w:color="auto"/>
            </w:tcBorders>
            <w:shd w:val="clear" w:color="auto" w:fill="FFFFFF"/>
          </w:tcPr>
          <w:p w14:paraId="5C9FC8F0"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37,6%</w:t>
            </w:r>
          </w:p>
        </w:tc>
        <w:tc>
          <w:tcPr>
            <w:tcW w:w="1560" w:type="dxa"/>
            <w:tcBorders>
              <w:top w:val="single" w:sz="4" w:space="0" w:color="auto"/>
              <w:bottom w:val="single" w:sz="4" w:space="0" w:color="auto"/>
            </w:tcBorders>
            <w:shd w:val="clear" w:color="auto" w:fill="FFFFFF"/>
          </w:tcPr>
          <w:p w14:paraId="78EC8576"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0,0%</w:t>
            </w:r>
          </w:p>
        </w:tc>
        <w:tc>
          <w:tcPr>
            <w:tcW w:w="1134" w:type="dxa"/>
            <w:tcBorders>
              <w:top w:val="single" w:sz="4" w:space="0" w:color="auto"/>
              <w:bottom w:val="single" w:sz="4" w:space="0" w:color="auto"/>
              <w:right w:val="single" w:sz="16" w:space="0" w:color="000000"/>
            </w:tcBorders>
            <w:shd w:val="clear" w:color="auto" w:fill="FFFFFF"/>
          </w:tcPr>
          <w:p w14:paraId="24C8FDC0"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100,0%</w:t>
            </w:r>
          </w:p>
        </w:tc>
      </w:tr>
      <w:tr w:rsidR="00994553" w:rsidRPr="007A585B" w14:paraId="38429AEE" w14:textId="77777777" w:rsidTr="00074104">
        <w:trPr>
          <w:cantSplit/>
          <w:trHeight w:hRule="exact" w:val="284"/>
        </w:trPr>
        <w:tc>
          <w:tcPr>
            <w:tcW w:w="973" w:type="dxa"/>
            <w:vMerge/>
            <w:tcBorders>
              <w:top w:val="single" w:sz="16" w:space="0" w:color="000000"/>
              <w:left w:val="single" w:sz="16" w:space="0" w:color="000000"/>
              <w:bottom w:val="nil"/>
              <w:right w:val="single" w:sz="4" w:space="0" w:color="auto"/>
            </w:tcBorders>
            <w:shd w:val="clear" w:color="auto" w:fill="FFFFFF"/>
            <w:vAlign w:val="center"/>
          </w:tcPr>
          <w:p w14:paraId="299A1266" w14:textId="77777777" w:rsidR="00994553" w:rsidRPr="007A585B" w:rsidRDefault="00994553" w:rsidP="007E554C">
            <w:pPr>
              <w:spacing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6C095AB" w14:textId="77777777" w:rsidR="00994553" w:rsidRPr="007A585B" w:rsidRDefault="00994553" w:rsidP="007E554C">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753A86F4"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%Medeni Durum</w:t>
            </w:r>
          </w:p>
        </w:tc>
        <w:tc>
          <w:tcPr>
            <w:tcW w:w="993" w:type="dxa"/>
            <w:tcBorders>
              <w:top w:val="single" w:sz="4" w:space="0" w:color="auto"/>
              <w:left w:val="single" w:sz="16" w:space="0" w:color="000000"/>
              <w:bottom w:val="single" w:sz="4" w:space="0" w:color="auto"/>
            </w:tcBorders>
            <w:shd w:val="clear" w:color="auto" w:fill="FFFFFF"/>
          </w:tcPr>
          <w:p w14:paraId="61582391"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21,9%</w:t>
            </w:r>
          </w:p>
        </w:tc>
        <w:tc>
          <w:tcPr>
            <w:tcW w:w="708" w:type="dxa"/>
            <w:tcBorders>
              <w:top w:val="single" w:sz="4" w:space="0" w:color="auto"/>
              <w:bottom w:val="single" w:sz="4" w:space="0" w:color="auto"/>
            </w:tcBorders>
            <w:shd w:val="clear" w:color="auto" w:fill="FFFFFF"/>
          </w:tcPr>
          <w:p w14:paraId="0D59654B"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28,1%</w:t>
            </w:r>
          </w:p>
        </w:tc>
        <w:tc>
          <w:tcPr>
            <w:tcW w:w="1560" w:type="dxa"/>
            <w:tcBorders>
              <w:top w:val="single" w:sz="4" w:space="0" w:color="auto"/>
              <w:bottom w:val="single" w:sz="4" w:space="0" w:color="auto"/>
            </w:tcBorders>
            <w:shd w:val="clear" w:color="auto" w:fill="FFFFFF"/>
          </w:tcPr>
          <w:p w14:paraId="398FAC23"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0,0%</w:t>
            </w:r>
          </w:p>
        </w:tc>
        <w:tc>
          <w:tcPr>
            <w:tcW w:w="1134" w:type="dxa"/>
            <w:tcBorders>
              <w:top w:val="single" w:sz="4" w:space="0" w:color="auto"/>
              <w:bottom w:val="single" w:sz="4" w:space="0" w:color="auto"/>
              <w:right w:val="single" w:sz="16" w:space="0" w:color="000000"/>
            </w:tcBorders>
            <w:shd w:val="clear" w:color="auto" w:fill="FFFFFF"/>
          </w:tcPr>
          <w:p w14:paraId="57CB95E7"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23,7%</w:t>
            </w:r>
          </w:p>
        </w:tc>
      </w:tr>
      <w:tr w:rsidR="00994553" w:rsidRPr="007A585B" w14:paraId="7435F740" w14:textId="77777777" w:rsidTr="00074104">
        <w:trPr>
          <w:cantSplit/>
          <w:trHeight w:hRule="exact" w:val="284"/>
        </w:trPr>
        <w:tc>
          <w:tcPr>
            <w:tcW w:w="973" w:type="dxa"/>
            <w:vMerge/>
            <w:tcBorders>
              <w:top w:val="single" w:sz="16" w:space="0" w:color="000000"/>
              <w:left w:val="single" w:sz="16" w:space="0" w:color="000000"/>
              <w:bottom w:val="nil"/>
              <w:right w:val="single" w:sz="4" w:space="0" w:color="auto"/>
            </w:tcBorders>
            <w:shd w:val="clear" w:color="auto" w:fill="FFFFFF"/>
            <w:vAlign w:val="center"/>
          </w:tcPr>
          <w:p w14:paraId="6E3E7865" w14:textId="77777777" w:rsidR="00994553" w:rsidRPr="007A585B" w:rsidRDefault="00994553" w:rsidP="007E554C">
            <w:pPr>
              <w:spacing w:line="240" w:lineRule="auto"/>
              <w:rPr>
                <w:rFonts w:ascii="Times New Roman" w:hAnsi="Times New Roman"/>
                <w:sz w:val="20"/>
                <w:szCs w:val="20"/>
              </w:rPr>
            </w:pPr>
          </w:p>
        </w:tc>
        <w:tc>
          <w:tcPr>
            <w:tcW w:w="850" w:type="dxa"/>
            <w:vMerge w:val="restart"/>
            <w:tcBorders>
              <w:top w:val="single" w:sz="4" w:space="0" w:color="auto"/>
              <w:left w:val="single" w:sz="4" w:space="0" w:color="auto"/>
              <w:bottom w:val="nil"/>
              <w:right w:val="single" w:sz="4" w:space="0" w:color="auto"/>
            </w:tcBorders>
            <w:shd w:val="clear" w:color="auto" w:fill="FFFFFF"/>
            <w:vAlign w:val="center"/>
          </w:tcPr>
          <w:p w14:paraId="6D9DB605"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İçmiyor</w:t>
            </w: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565CDD6B"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Sayı</w:t>
            </w:r>
          </w:p>
        </w:tc>
        <w:tc>
          <w:tcPr>
            <w:tcW w:w="993" w:type="dxa"/>
            <w:tcBorders>
              <w:top w:val="single" w:sz="4" w:space="0" w:color="auto"/>
              <w:left w:val="single" w:sz="16" w:space="0" w:color="000000"/>
              <w:bottom w:val="single" w:sz="4" w:space="0" w:color="auto"/>
            </w:tcBorders>
            <w:shd w:val="clear" w:color="auto" w:fill="FFFFFF"/>
          </w:tcPr>
          <w:p w14:paraId="43A73899"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421</w:t>
            </w:r>
          </w:p>
        </w:tc>
        <w:tc>
          <w:tcPr>
            <w:tcW w:w="708" w:type="dxa"/>
            <w:tcBorders>
              <w:top w:val="single" w:sz="4" w:space="0" w:color="auto"/>
              <w:bottom w:val="single" w:sz="4" w:space="0" w:color="auto"/>
            </w:tcBorders>
            <w:shd w:val="clear" w:color="auto" w:fill="FFFFFF"/>
          </w:tcPr>
          <w:p w14:paraId="0133208D"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177</w:t>
            </w:r>
          </w:p>
        </w:tc>
        <w:tc>
          <w:tcPr>
            <w:tcW w:w="1560" w:type="dxa"/>
            <w:tcBorders>
              <w:top w:val="single" w:sz="4" w:space="0" w:color="auto"/>
              <w:bottom w:val="single" w:sz="4" w:space="0" w:color="auto"/>
            </w:tcBorders>
            <w:shd w:val="clear" w:color="auto" w:fill="FFFFFF"/>
          </w:tcPr>
          <w:p w14:paraId="217461F8"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5</w:t>
            </w:r>
          </w:p>
        </w:tc>
        <w:tc>
          <w:tcPr>
            <w:tcW w:w="1134" w:type="dxa"/>
            <w:tcBorders>
              <w:top w:val="single" w:sz="4" w:space="0" w:color="auto"/>
              <w:bottom w:val="single" w:sz="4" w:space="0" w:color="auto"/>
              <w:right w:val="single" w:sz="16" w:space="0" w:color="000000"/>
            </w:tcBorders>
            <w:shd w:val="clear" w:color="auto" w:fill="FFFFFF"/>
          </w:tcPr>
          <w:p w14:paraId="08DF2909"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603</w:t>
            </w:r>
          </w:p>
        </w:tc>
      </w:tr>
      <w:tr w:rsidR="00994553" w:rsidRPr="007A585B" w14:paraId="708E4FE9" w14:textId="77777777" w:rsidTr="00074104">
        <w:trPr>
          <w:cantSplit/>
          <w:trHeight w:hRule="exact" w:val="284"/>
        </w:trPr>
        <w:tc>
          <w:tcPr>
            <w:tcW w:w="973" w:type="dxa"/>
            <w:vMerge/>
            <w:tcBorders>
              <w:top w:val="single" w:sz="16" w:space="0" w:color="000000"/>
              <w:left w:val="single" w:sz="16" w:space="0" w:color="000000"/>
              <w:bottom w:val="nil"/>
              <w:right w:val="single" w:sz="4" w:space="0" w:color="auto"/>
            </w:tcBorders>
            <w:shd w:val="clear" w:color="auto" w:fill="FFFFFF"/>
            <w:vAlign w:val="center"/>
          </w:tcPr>
          <w:p w14:paraId="555B448D" w14:textId="77777777" w:rsidR="00994553" w:rsidRPr="007A585B" w:rsidRDefault="00994553" w:rsidP="007E554C">
            <w:pPr>
              <w:spacing w:line="240" w:lineRule="auto"/>
              <w:rPr>
                <w:rFonts w:ascii="Times New Roman" w:hAnsi="Times New Roman"/>
                <w:sz w:val="20"/>
                <w:szCs w:val="20"/>
              </w:rPr>
            </w:pPr>
          </w:p>
        </w:tc>
        <w:tc>
          <w:tcPr>
            <w:tcW w:w="850" w:type="dxa"/>
            <w:vMerge/>
            <w:tcBorders>
              <w:top w:val="nil"/>
              <w:left w:val="single" w:sz="4" w:space="0" w:color="auto"/>
              <w:bottom w:val="nil"/>
              <w:right w:val="single" w:sz="4" w:space="0" w:color="auto"/>
            </w:tcBorders>
            <w:shd w:val="clear" w:color="auto" w:fill="FFFFFF"/>
            <w:vAlign w:val="center"/>
          </w:tcPr>
          <w:p w14:paraId="2961C5D7" w14:textId="77777777" w:rsidR="00994553" w:rsidRPr="007A585B" w:rsidRDefault="00994553" w:rsidP="007E554C">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26EFA32C"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%Sigara</w:t>
            </w:r>
          </w:p>
        </w:tc>
        <w:tc>
          <w:tcPr>
            <w:tcW w:w="993" w:type="dxa"/>
            <w:tcBorders>
              <w:top w:val="single" w:sz="4" w:space="0" w:color="auto"/>
              <w:left w:val="single" w:sz="16" w:space="0" w:color="000000"/>
              <w:bottom w:val="single" w:sz="4" w:space="0" w:color="auto"/>
            </w:tcBorders>
            <w:shd w:val="clear" w:color="auto" w:fill="FFFFFF"/>
          </w:tcPr>
          <w:p w14:paraId="52538F32"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69,8%</w:t>
            </w:r>
          </w:p>
        </w:tc>
        <w:tc>
          <w:tcPr>
            <w:tcW w:w="708" w:type="dxa"/>
            <w:tcBorders>
              <w:top w:val="single" w:sz="4" w:space="0" w:color="auto"/>
              <w:bottom w:val="single" w:sz="4" w:space="0" w:color="auto"/>
            </w:tcBorders>
            <w:shd w:val="clear" w:color="auto" w:fill="FFFFFF"/>
          </w:tcPr>
          <w:p w14:paraId="6AA9648D"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29,4%</w:t>
            </w:r>
          </w:p>
        </w:tc>
        <w:tc>
          <w:tcPr>
            <w:tcW w:w="1560" w:type="dxa"/>
            <w:tcBorders>
              <w:top w:val="single" w:sz="4" w:space="0" w:color="auto"/>
              <w:bottom w:val="single" w:sz="4" w:space="0" w:color="auto"/>
            </w:tcBorders>
            <w:shd w:val="clear" w:color="auto" w:fill="FFFFFF"/>
          </w:tcPr>
          <w:p w14:paraId="7F836AEE"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0,8%</w:t>
            </w:r>
          </w:p>
        </w:tc>
        <w:tc>
          <w:tcPr>
            <w:tcW w:w="1134" w:type="dxa"/>
            <w:tcBorders>
              <w:top w:val="single" w:sz="4" w:space="0" w:color="auto"/>
              <w:bottom w:val="single" w:sz="4" w:space="0" w:color="auto"/>
              <w:right w:val="single" w:sz="16" w:space="0" w:color="000000"/>
            </w:tcBorders>
            <w:shd w:val="clear" w:color="auto" w:fill="FFFFFF"/>
          </w:tcPr>
          <w:p w14:paraId="6FAA3A5F"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100,0%</w:t>
            </w:r>
          </w:p>
        </w:tc>
      </w:tr>
      <w:tr w:rsidR="00994553" w:rsidRPr="007A585B" w14:paraId="0654F9E1" w14:textId="77777777" w:rsidTr="00074104">
        <w:trPr>
          <w:cantSplit/>
          <w:trHeight w:hRule="exact" w:val="284"/>
        </w:trPr>
        <w:tc>
          <w:tcPr>
            <w:tcW w:w="973" w:type="dxa"/>
            <w:vMerge/>
            <w:tcBorders>
              <w:top w:val="single" w:sz="16" w:space="0" w:color="000000"/>
              <w:left w:val="single" w:sz="16" w:space="0" w:color="000000"/>
              <w:bottom w:val="single" w:sz="4" w:space="0" w:color="auto"/>
              <w:right w:val="single" w:sz="4" w:space="0" w:color="auto"/>
            </w:tcBorders>
            <w:shd w:val="clear" w:color="auto" w:fill="FFFFFF"/>
            <w:vAlign w:val="center"/>
          </w:tcPr>
          <w:p w14:paraId="1E9C9229" w14:textId="77777777" w:rsidR="00994553" w:rsidRPr="007A585B" w:rsidRDefault="00994553" w:rsidP="007E554C">
            <w:pPr>
              <w:spacing w:line="240" w:lineRule="auto"/>
              <w:rPr>
                <w:rFonts w:ascii="Times New Roman" w:hAnsi="Times New Roman"/>
                <w:sz w:val="20"/>
                <w:szCs w:val="20"/>
              </w:rPr>
            </w:pPr>
          </w:p>
        </w:tc>
        <w:tc>
          <w:tcPr>
            <w:tcW w:w="850" w:type="dxa"/>
            <w:vMerge/>
            <w:tcBorders>
              <w:top w:val="nil"/>
              <w:left w:val="single" w:sz="4" w:space="0" w:color="auto"/>
              <w:bottom w:val="single" w:sz="4" w:space="0" w:color="auto"/>
              <w:right w:val="single" w:sz="4" w:space="0" w:color="auto"/>
            </w:tcBorders>
            <w:shd w:val="clear" w:color="auto" w:fill="FFFFFF"/>
            <w:vAlign w:val="center"/>
          </w:tcPr>
          <w:p w14:paraId="779FF3C0" w14:textId="77777777" w:rsidR="00994553" w:rsidRPr="007A585B" w:rsidRDefault="00994553" w:rsidP="007E554C">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4E570A2E"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%Medeni Durum</w:t>
            </w:r>
          </w:p>
        </w:tc>
        <w:tc>
          <w:tcPr>
            <w:tcW w:w="993" w:type="dxa"/>
            <w:tcBorders>
              <w:top w:val="single" w:sz="4" w:space="0" w:color="auto"/>
              <w:left w:val="single" w:sz="16" w:space="0" w:color="000000"/>
              <w:bottom w:val="single" w:sz="4" w:space="0" w:color="auto"/>
            </w:tcBorders>
            <w:shd w:val="clear" w:color="auto" w:fill="FFFFFF"/>
          </w:tcPr>
          <w:p w14:paraId="7C2E633E"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73,1%</w:t>
            </w:r>
          </w:p>
        </w:tc>
        <w:tc>
          <w:tcPr>
            <w:tcW w:w="708" w:type="dxa"/>
            <w:tcBorders>
              <w:top w:val="single" w:sz="4" w:space="0" w:color="auto"/>
              <w:bottom w:val="single" w:sz="4" w:space="0" w:color="auto"/>
            </w:tcBorders>
            <w:shd w:val="clear" w:color="auto" w:fill="FFFFFF"/>
          </w:tcPr>
          <w:p w14:paraId="1AA24E3E"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65,6%</w:t>
            </w:r>
          </w:p>
        </w:tc>
        <w:tc>
          <w:tcPr>
            <w:tcW w:w="1560" w:type="dxa"/>
            <w:tcBorders>
              <w:top w:val="single" w:sz="4" w:space="0" w:color="auto"/>
              <w:bottom w:val="single" w:sz="4" w:space="0" w:color="auto"/>
            </w:tcBorders>
            <w:shd w:val="clear" w:color="auto" w:fill="FFFFFF"/>
          </w:tcPr>
          <w:p w14:paraId="5FA058CB"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62,5%</w:t>
            </w:r>
          </w:p>
        </w:tc>
        <w:tc>
          <w:tcPr>
            <w:tcW w:w="1134" w:type="dxa"/>
            <w:tcBorders>
              <w:top w:val="single" w:sz="4" w:space="0" w:color="auto"/>
              <w:bottom w:val="single" w:sz="4" w:space="0" w:color="auto"/>
              <w:right w:val="single" w:sz="16" w:space="0" w:color="000000"/>
            </w:tcBorders>
            <w:shd w:val="clear" w:color="auto" w:fill="FFFFFF"/>
          </w:tcPr>
          <w:p w14:paraId="257B4D66"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70,6%</w:t>
            </w:r>
          </w:p>
        </w:tc>
      </w:tr>
      <w:tr w:rsidR="00994553" w:rsidRPr="007A585B" w14:paraId="243A772E" w14:textId="77777777" w:rsidTr="00074104">
        <w:trPr>
          <w:cantSplit/>
          <w:trHeight w:hRule="exact" w:val="284"/>
        </w:trPr>
        <w:tc>
          <w:tcPr>
            <w:tcW w:w="1823" w:type="dxa"/>
            <w:gridSpan w:val="2"/>
            <w:vMerge w:val="restart"/>
            <w:tcBorders>
              <w:top w:val="single" w:sz="4" w:space="0" w:color="auto"/>
              <w:left w:val="single" w:sz="16" w:space="0" w:color="000000"/>
              <w:bottom w:val="single" w:sz="16" w:space="0" w:color="000000"/>
              <w:right w:val="single" w:sz="4" w:space="0" w:color="auto"/>
            </w:tcBorders>
            <w:shd w:val="clear" w:color="auto" w:fill="FFFFFF"/>
            <w:vAlign w:val="center"/>
          </w:tcPr>
          <w:p w14:paraId="0502EC95"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Toplam</w:t>
            </w: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5C3ABA50"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Sayı</w:t>
            </w:r>
          </w:p>
        </w:tc>
        <w:tc>
          <w:tcPr>
            <w:tcW w:w="993" w:type="dxa"/>
            <w:tcBorders>
              <w:top w:val="single" w:sz="4" w:space="0" w:color="auto"/>
              <w:left w:val="single" w:sz="16" w:space="0" w:color="000000"/>
              <w:bottom w:val="single" w:sz="4" w:space="0" w:color="auto"/>
            </w:tcBorders>
            <w:shd w:val="clear" w:color="auto" w:fill="FFFFFF"/>
          </w:tcPr>
          <w:p w14:paraId="540A7304"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576</w:t>
            </w:r>
          </w:p>
        </w:tc>
        <w:tc>
          <w:tcPr>
            <w:tcW w:w="708" w:type="dxa"/>
            <w:tcBorders>
              <w:top w:val="single" w:sz="4" w:space="0" w:color="auto"/>
              <w:bottom w:val="single" w:sz="4" w:space="0" w:color="auto"/>
            </w:tcBorders>
            <w:shd w:val="clear" w:color="auto" w:fill="FFFFFF"/>
          </w:tcPr>
          <w:p w14:paraId="2FEB4622"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270</w:t>
            </w:r>
          </w:p>
        </w:tc>
        <w:tc>
          <w:tcPr>
            <w:tcW w:w="1560" w:type="dxa"/>
            <w:tcBorders>
              <w:top w:val="single" w:sz="4" w:space="0" w:color="auto"/>
              <w:bottom w:val="single" w:sz="4" w:space="0" w:color="auto"/>
            </w:tcBorders>
            <w:shd w:val="clear" w:color="auto" w:fill="FFFFFF"/>
          </w:tcPr>
          <w:p w14:paraId="6FEE4C7B"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8</w:t>
            </w:r>
          </w:p>
        </w:tc>
        <w:tc>
          <w:tcPr>
            <w:tcW w:w="1134" w:type="dxa"/>
            <w:tcBorders>
              <w:top w:val="single" w:sz="4" w:space="0" w:color="auto"/>
              <w:bottom w:val="single" w:sz="4" w:space="0" w:color="auto"/>
              <w:right w:val="single" w:sz="16" w:space="0" w:color="000000"/>
            </w:tcBorders>
            <w:shd w:val="clear" w:color="auto" w:fill="FFFFFF"/>
          </w:tcPr>
          <w:p w14:paraId="23F90B7D"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854</w:t>
            </w:r>
          </w:p>
        </w:tc>
      </w:tr>
      <w:tr w:rsidR="00994553" w:rsidRPr="007A585B" w14:paraId="0B84BF09" w14:textId="77777777" w:rsidTr="00074104">
        <w:trPr>
          <w:cantSplit/>
          <w:trHeight w:hRule="exact" w:val="284"/>
        </w:trPr>
        <w:tc>
          <w:tcPr>
            <w:tcW w:w="1823" w:type="dxa"/>
            <w:gridSpan w:val="2"/>
            <w:vMerge/>
            <w:tcBorders>
              <w:top w:val="nil"/>
              <w:left w:val="single" w:sz="16" w:space="0" w:color="000000"/>
              <w:bottom w:val="single" w:sz="16" w:space="0" w:color="000000"/>
              <w:right w:val="single" w:sz="4" w:space="0" w:color="auto"/>
            </w:tcBorders>
            <w:shd w:val="clear" w:color="auto" w:fill="FFFFFF"/>
            <w:vAlign w:val="center"/>
          </w:tcPr>
          <w:p w14:paraId="71FADF19" w14:textId="77777777" w:rsidR="00994553" w:rsidRPr="007A585B" w:rsidRDefault="00994553" w:rsidP="007E554C">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404DB58C"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%Sigara</w:t>
            </w:r>
          </w:p>
        </w:tc>
        <w:tc>
          <w:tcPr>
            <w:tcW w:w="993" w:type="dxa"/>
            <w:tcBorders>
              <w:top w:val="single" w:sz="4" w:space="0" w:color="auto"/>
              <w:left w:val="single" w:sz="16" w:space="0" w:color="000000"/>
              <w:bottom w:val="single" w:sz="4" w:space="0" w:color="auto"/>
            </w:tcBorders>
            <w:shd w:val="clear" w:color="auto" w:fill="FFFFFF"/>
          </w:tcPr>
          <w:p w14:paraId="003A9242"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67,4%</w:t>
            </w:r>
          </w:p>
        </w:tc>
        <w:tc>
          <w:tcPr>
            <w:tcW w:w="708" w:type="dxa"/>
            <w:tcBorders>
              <w:top w:val="single" w:sz="4" w:space="0" w:color="auto"/>
              <w:bottom w:val="single" w:sz="4" w:space="0" w:color="auto"/>
            </w:tcBorders>
            <w:shd w:val="clear" w:color="auto" w:fill="FFFFFF"/>
          </w:tcPr>
          <w:p w14:paraId="62098BA5"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31,6%</w:t>
            </w:r>
          </w:p>
        </w:tc>
        <w:tc>
          <w:tcPr>
            <w:tcW w:w="1560" w:type="dxa"/>
            <w:tcBorders>
              <w:top w:val="single" w:sz="4" w:space="0" w:color="auto"/>
              <w:bottom w:val="single" w:sz="4" w:space="0" w:color="auto"/>
            </w:tcBorders>
            <w:shd w:val="clear" w:color="auto" w:fill="FFFFFF"/>
          </w:tcPr>
          <w:p w14:paraId="233F3673"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0,9%</w:t>
            </w:r>
          </w:p>
        </w:tc>
        <w:tc>
          <w:tcPr>
            <w:tcW w:w="1134" w:type="dxa"/>
            <w:tcBorders>
              <w:top w:val="single" w:sz="4" w:space="0" w:color="auto"/>
              <w:bottom w:val="single" w:sz="4" w:space="0" w:color="auto"/>
              <w:right w:val="single" w:sz="16" w:space="0" w:color="000000"/>
            </w:tcBorders>
            <w:shd w:val="clear" w:color="auto" w:fill="FFFFFF"/>
          </w:tcPr>
          <w:p w14:paraId="4B18A528"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100,0%</w:t>
            </w:r>
          </w:p>
        </w:tc>
      </w:tr>
      <w:tr w:rsidR="00994553" w:rsidRPr="007A585B" w14:paraId="1933771D" w14:textId="77777777" w:rsidTr="00074104">
        <w:trPr>
          <w:cantSplit/>
          <w:trHeight w:hRule="exact" w:val="284"/>
        </w:trPr>
        <w:tc>
          <w:tcPr>
            <w:tcW w:w="1823" w:type="dxa"/>
            <w:gridSpan w:val="2"/>
            <w:vMerge/>
            <w:tcBorders>
              <w:top w:val="nil"/>
              <w:left w:val="single" w:sz="16" w:space="0" w:color="000000"/>
              <w:bottom w:val="single" w:sz="4" w:space="0" w:color="auto"/>
              <w:right w:val="single" w:sz="4" w:space="0" w:color="auto"/>
            </w:tcBorders>
            <w:shd w:val="clear" w:color="auto" w:fill="FFFFFF"/>
            <w:vAlign w:val="center"/>
          </w:tcPr>
          <w:p w14:paraId="7EA16507" w14:textId="77777777" w:rsidR="00994553" w:rsidRPr="007A585B" w:rsidRDefault="00994553" w:rsidP="007E554C">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16" w:space="0" w:color="000000"/>
            </w:tcBorders>
            <w:shd w:val="clear" w:color="auto" w:fill="FFFFFF"/>
            <w:vAlign w:val="center"/>
          </w:tcPr>
          <w:p w14:paraId="10ADB68E"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%Medeni Durum</w:t>
            </w:r>
          </w:p>
        </w:tc>
        <w:tc>
          <w:tcPr>
            <w:tcW w:w="993" w:type="dxa"/>
            <w:tcBorders>
              <w:top w:val="single" w:sz="4" w:space="0" w:color="auto"/>
              <w:left w:val="single" w:sz="16" w:space="0" w:color="000000"/>
              <w:bottom w:val="single" w:sz="4" w:space="0" w:color="auto"/>
            </w:tcBorders>
            <w:shd w:val="clear" w:color="auto" w:fill="FFFFFF"/>
          </w:tcPr>
          <w:p w14:paraId="7341268C"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100,0%</w:t>
            </w:r>
          </w:p>
        </w:tc>
        <w:tc>
          <w:tcPr>
            <w:tcW w:w="708" w:type="dxa"/>
            <w:tcBorders>
              <w:top w:val="single" w:sz="4" w:space="0" w:color="auto"/>
              <w:bottom w:val="single" w:sz="4" w:space="0" w:color="auto"/>
            </w:tcBorders>
            <w:shd w:val="clear" w:color="auto" w:fill="FFFFFF"/>
          </w:tcPr>
          <w:p w14:paraId="2570B535"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100,0%</w:t>
            </w:r>
          </w:p>
        </w:tc>
        <w:tc>
          <w:tcPr>
            <w:tcW w:w="1560" w:type="dxa"/>
            <w:tcBorders>
              <w:top w:val="single" w:sz="4" w:space="0" w:color="auto"/>
              <w:bottom w:val="single" w:sz="4" w:space="0" w:color="auto"/>
            </w:tcBorders>
            <w:shd w:val="clear" w:color="auto" w:fill="FFFFFF"/>
          </w:tcPr>
          <w:p w14:paraId="6FE47EE7"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100,0%</w:t>
            </w:r>
          </w:p>
        </w:tc>
        <w:tc>
          <w:tcPr>
            <w:tcW w:w="1134" w:type="dxa"/>
            <w:tcBorders>
              <w:top w:val="single" w:sz="4" w:space="0" w:color="auto"/>
              <w:bottom w:val="single" w:sz="4" w:space="0" w:color="auto"/>
              <w:right w:val="single" w:sz="16" w:space="0" w:color="000000"/>
            </w:tcBorders>
            <w:shd w:val="clear" w:color="auto" w:fill="FFFFFF"/>
          </w:tcPr>
          <w:p w14:paraId="2BE55D27"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100,0%</w:t>
            </w:r>
          </w:p>
        </w:tc>
      </w:tr>
      <w:tr w:rsidR="00994553" w:rsidRPr="007A585B" w14:paraId="0B411922" w14:textId="77777777" w:rsidTr="00074104">
        <w:trPr>
          <w:cantSplit/>
          <w:trHeight w:hRule="exact" w:val="284"/>
        </w:trPr>
        <w:tc>
          <w:tcPr>
            <w:tcW w:w="7777" w:type="dxa"/>
            <w:gridSpan w:val="7"/>
            <w:tcBorders>
              <w:top w:val="single" w:sz="4" w:space="0" w:color="auto"/>
              <w:left w:val="single" w:sz="16" w:space="0" w:color="000000"/>
              <w:bottom w:val="single" w:sz="16" w:space="0" w:color="000000"/>
              <w:right w:val="single" w:sz="16" w:space="0" w:color="000000"/>
            </w:tcBorders>
            <w:shd w:val="clear" w:color="auto" w:fill="FFFFFF"/>
            <w:vAlign w:val="center"/>
          </w:tcPr>
          <w:p w14:paraId="666D541F" w14:textId="77777777" w:rsidR="00994553" w:rsidRPr="007A585B" w:rsidRDefault="00994553" w:rsidP="007E554C">
            <w:pPr>
              <w:spacing w:line="240" w:lineRule="auto"/>
              <w:rPr>
                <w:rFonts w:ascii="Times New Roman" w:hAnsi="Times New Roman"/>
                <w:sz w:val="20"/>
                <w:szCs w:val="20"/>
              </w:rPr>
            </w:pPr>
            <w:r w:rsidRPr="007A585B">
              <w:rPr>
                <w:rFonts w:ascii="Times New Roman" w:hAnsi="Times New Roman"/>
                <w:sz w:val="20"/>
                <w:szCs w:val="20"/>
              </w:rPr>
              <w:t>X2=21,231,p=0,001</w:t>
            </w:r>
          </w:p>
        </w:tc>
      </w:tr>
    </w:tbl>
    <w:p w14:paraId="69364F8C" w14:textId="77777777" w:rsidR="00C564C7" w:rsidRPr="00920691" w:rsidRDefault="00C564C7" w:rsidP="007E554C">
      <w:pPr>
        <w:spacing w:line="240" w:lineRule="auto"/>
        <w:rPr>
          <w:rFonts w:ascii="Times New Roman" w:hAnsi="Times New Roman"/>
          <w:b/>
          <w:sz w:val="20"/>
          <w:szCs w:val="20"/>
        </w:rPr>
      </w:pPr>
    </w:p>
    <w:p w14:paraId="63968AB2"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2153AA87"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21C1CB0C"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22974236"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1FD3C399"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1A037DFB"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1304BEE8"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381C9104"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3AF40BEA"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3F79D218"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3F7DC480"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56E83DE9"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269C0490"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4A67D7E3"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0CD1F590"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6DC63D79"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69313295" w14:textId="77777777" w:rsidR="00C564C7" w:rsidRDefault="00C564C7" w:rsidP="007E554C">
      <w:pPr>
        <w:widowControl w:val="0"/>
        <w:autoSpaceDE w:val="0"/>
        <w:autoSpaceDN w:val="0"/>
        <w:adjustRightInd w:val="0"/>
        <w:spacing w:after="240" w:line="240" w:lineRule="auto"/>
        <w:jc w:val="both"/>
        <w:rPr>
          <w:rFonts w:ascii="Times New Roman" w:hAnsi="Times New Roman"/>
          <w:sz w:val="20"/>
          <w:szCs w:val="20"/>
        </w:rPr>
      </w:pPr>
    </w:p>
    <w:p w14:paraId="670901EE" w14:textId="77777777" w:rsidR="00074104" w:rsidRDefault="00074104" w:rsidP="007E554C">
      <w:pPr>
        <w:spacing w:line="240" w:lineRule="auto"/>
        <w:rPr>
          <w:rFonts w:ascii="Times New Roman" w:hAnsi="Times New Roman"/>
          <w:b/>
          <w:sz w:val="20"/>
          <w:szCs w:val="20"/>
        </w:rPr>
        <w:sectPr w:rsidR="00074104" w:rsidSect="00BE2C06">
          <w:type w:val="continuous"/>
          <w:pgSz w:w="11906" w:h="16838" w:code="9"/>
          <w:pgMar w:top="1417" w:right="1417" w:bottom="1417" w:left="1417" w:header="709" w:footer="709" w:gutter="0"/>
          <w:cols w:num="2" w:space="454"/>
          <w:docGrid w:linePitch="360"/>
        </w:sectPr>
      </w:pPr>
    </w:p>
    <w:p w14:paraId="4E4552BE" w14:textId="77777777" w:rsidR="00074104" w:rsidRDefault="00074104" w:rsidP="007E554C">
      <w:pPr>
        <w:spacing w:line="240" w:lineRule="auto"/>
        <w:rPr>
          <w:rFonts w:ascii="Times New Roman" w:hAnsi="Times New Roman"/>
          <w:b/>
          <w:sz w:val="20"/>
          <w:szCs w:val="20"/>
        </w:rPr>
      </w:pPr>
    </w:p>
    <w:p w14:paraId="7FED35C8" w14:textId="54842DB8" w:rsidR="00074104" w:rsidRPr="00074104" w:rsidRDefault="00074104" w:rsidP="007E554C">
      <w:pPr>
        <w:spacing w:line="240" w:lineRule="auto"/>
        <w:rPr>
          <w:rFonts w:ascii="Times New Roman" w:hAnsi="Times New Roman"/>
          <w:b/>
          <w:sz w:val="20"/>
          <w:szCs w:val="20"/>
        </w:rPr>
        <w:sectPr w:rsidR="00074104" w:rsidRPr="00074104" w:rsidSect="00074104">
          <w:type w:val="continuous"/>
          <w:pgSz w:w="11906" w:h="16838" w:code="9"/>
          <w:pgMar w:top="1417" w:right="1417" w:bottom="1417" w:left="1417" w:header="709" w:footer="709" w:gutter="0"/>
          <w:cols w:space="454"/>
          <w:docGrid w:linePitch="360"/>
        </w:sectPr>
      </w:pPr>
      <w:r w:rsidRPr="00920691">
        <w:rPr>
          <w:rFonts w:ascii="Times New Roman" w:hAnsi="Times New Roman"/>
          <w:b/>
          <w:sz w:val="20"/>
          <w:szCs w:val="20"/>
        </w:rPr>
        <w:t xml:space="preserve">Tablo 4 </w:t>
      </w:r>
      <w:r w:rsidRPr="00994553">
        <w:rPr>
          <w:rFonts w:ascii="Times New Roman" w:hAnsi="Times New Roman"/>
          <w:b/>
          <w:sz w:val="20"/>
          <w:szCs w:val="20"/>
        </w:rPr>
        <w:t xml:space="preserve">İl Sağlık Müdürlüğü ve Bağlı Birimlerde Çalışanların </w:t>
      </w:r>
      <w:r>
        <w:rPr>
          <w:rFonts w:ascii="Times New Roman" w:hAnsi="Times New Roman"/>
          <w:b/>
          <w:sz w:val="20"/>
          <w:szCs w:val="20"/>
        </w:rPr>
        <w:t>Cinsiyetlerinin</w:t>
      </w:r>
      <w:r w:rsidRPr="00920691">
        <w:rPr>
          <w:rFonts w:ascii="Times New Roman" w:hAnsi="Times New Roman"/>
          <w:b/>
          <w:sz w:val="20"/>
          <w:szCs w:val="20"/>
        </w:rPr>
        <w:t xml:space="preserve"> </w:t>
      </w:r>
      <w:r>
        <w:rPr>
          <w:rFonts w:ascii="Times New Roman" w:hAnsi="Times New Roman"/>
          <w:b/>
          <w:sz w:val="20"/>
          <w:szCs w:val="20"/>
        </w:rPr>
        <w:t>Sigara İçme Durumuna Etkisi</w:t>
      </w:r>
    </w:p>
    <w:tbl>
      <w:tblPr>
        <w:tblW w:w="85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2"/>
        <w:gridCol w:w="1411"/>
        <w:gridCol w:w="1422"/>
        <w:gridCol w:w="1426"/>
        <w:gridCol w:w="1418"/>
        <w:gridCol w:w="1426"/>
      </w:tblGrid>
      <w:tr w:rsidR="00074104" w:rsidRPr="007A585B" w14:paraId="0B09341B" w14:textId="77777777" w:rsidTr="00E607E7">
        <w:trPr>
          <w:cantSplit/>
          <w:trHeight w:hRule="exact" w:val="284"/>
          <w:jc w:val="center"/>
        </w:trPr>
        <w:tc>
          <w:tcPr>
            <w:tcW w:w="4255" w:type="dxa"/>
            <w:gridSpan w:val="3"/>
            <w:vMerge w:val="restart"/>
            <w:tcBorders>
              <w:top w:val="single" w:sz="16" w:space="0" w:color="000000"/>
              <w:left w:val="single" w:sz="16" w:space="0" w:color="000000"/>
              <w:bottom w:val="nil"/>
              <w:right w:val="nil"/>
            </w:tcBorders>
            <w:shd w:val="clear" w:color="auto" w:fill="FFFFFF"/>
          </w:tcPr>
          <w:p w14:paraId="08067F0B" w14:textId="77777777" w:rsidR="00074104" w:rsidRPr="007A585B" w:rsidRDefault="00074104" w:rsidP="00E607E7">
            <w:pPr>
              <w:spacing w:line="240" w:lineRule="auto"/>
              <w:rPr>
                <w:rFonts w:ascii="Times New Roman" w:hAnsi="Times New Roman"/>
                <w:sz w:val="12"/>
                <w:szCs w:val="12"/>
              </w:rPr>
            </w:pPr>
          </w:p>
        </w:tc>
        <w:tc>
          <w:tcPr>
            <w:tcW w:w="2844" w:type="dxa"/>
            <w:gridSpan w:val="2"/>
            <w:tcBorders>
              <w:top w:val="single" w:sz="16" w:space="0" w:color="000000"/>
              <w:left w:val="single" w:sz="16" w:space="0" w:color="000000"/>
            </w:tcBorders>
            <w:shd w:val="clear" w:color="auto" w:fill="FFFFFF"/>
          </w:tcPr>
          <w:p w14:paraId="7C448AB4"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Cinsiyet</w:t>
            </w:r>
          </w:p>
        </w:tc>
        <w:tc>
          <w:tcPr>
            <w:tcW w:w="1426" w:type="dxa"/>
            <w:vMerge w:val="restart"/>
            <w:tcBorders>
              <w:top w:val="single" w:sz="16" w:space="0" w:color="000000"/>
              <w:right w:val="single" w:sz="16" w:space="0" w:color="000000"/>
            </w:tcBorders>
            <w:shd w:val="clear" w:color="auto" w:fill="FFFFFF"/>
          </w:tcPr>
          <w:p w14:paraId="6C8A270E"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Toplam</w:t>
            </w:r>
          </w:p>
        </w:tc>
      </w:tr>
      <w:tr w:rsidR="00074104" w:rsidRPr="007A585B" w14:paraId="6447BCDF" w14:textId="77777777" w:rsidTr="00E607E7">
        <w:trPr>
          <w:cantSplit/>
          <w:trHeight w:hRule="exact" w:val="284"/>
          <w:jc w:val="center"/>
        </w:trPr>
        <w:tc>
          <w:tcPr>
            <w:tcW w:w="4255" w:type="dxa"/>
            <w:gridSpan w:val="3"/>
            <w:vMerge/>
            <w:tcBorders>
              <w:top w:val="single" w:sz="16" w:space="0" w:color="000000"/>
              <w:left w:val="single" w:sz="16" w:space="0" w:color="000000"/>
              <w:bottom w:val="nil"/>
              <w:right w:val="nil"/>
            </w:tcBorders>
            <w:shd w:val="clear" w:color="auto" w:fill="FFFFFF"/>
          </w:tcPr>
          <w:p w14:paraId="7B20B890" w14:textId="77777777" w:rsidR="00074104" w:rsidRPr="007A585B" w:rsidRDefault="00074104" w:rsidP="00E607E7">
            <w:pPr>
              <w:spacing w:line="240" w:lineRule="auto"/>
              <w:rPr>
                <w:rFonts w:ascii="Times New Roman" w:hAnsi="Times New Roman"/>
                <w:sz w:val="20"/>
                <w:szCs w:val="20"/>
              </w:rPr>
            </w:pPr>
          </w:p>
        </w:tc>
        <w:tc>
          <w:tcPr>
            <w:tcW w:w="1426" w:type="dxa"/>
            <w:tcBorders>
              <w:left w:val="single" w:sz="16" w:space="0" w:color="000000"/>
              <w:bottom w:val="single" w:sz="16" w:space="0" w:color="000000"/>
            </w:tcBorders>
            <w:shd w:val="clear" w:color="auto" w:fill="FFFFFF"/>
          </w:tcPr>
          <w:p w14:paraId="31555477"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Erkek</w:t>
            </w:r>
          </w:p>
        </w:tc>
        <w:tc>
          <w:tcPr>
            <w:tcW w:w="1418" w:type="dxa"/>
            <w:tcBorders>
              <w:bottom w:val="single" w:sz="16" w:space="0" w:color="000000"/>
            </w:tcBorders>
            <w:shd w:val="clear" w:color="auto" w:fill="FFFFFF"/>
          </w:tcPr>
          <w:p w14:paraId="31961F4A"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Kadın</w:t>
            </w:r>
          </w:p>
        </w:tc>
        <w:tc>
          <w:tcPr>
            <w:tcW w:w="1426" w:type="dxa"/>
            <w:vMerge/>
            <w:tcBorders>
              <w:top w:val="single" w:sz="16" w:space="0" w:color="000000"/>
              <w:right w:val="single" w:sz="16" w:space="0" w:color="000000"/>
            </w:tcBorders>
            <w:shd w:val="clear" w:color="auto" w:fill="FFFFFF"/>
          </w:tcPr>
          <w:p w14:paraId="673B2D5A" w14:textId="77777777" w:rsidR="00074104" w:rsidRPr="007A585B" w:rsidRDefault="00074104" w:rsidP="00E607E7">
            <w:pPr>
              <w:spacing w:line="240" w:lineRule="auto"/>
              <w:rPr>
                <w:rFonts w:ascii="Times New Roman" w:hAnsi="Times New Roman"/>
                <w:sz w:val="20"/>
                <w:szCs w:val="20"/>
              </w:rPr>
            </w:pPr>
          </w:p>
        </w:tc>
      </w:tr>
      <w:tr w:rsidR="00074104" w:rsidRPr="007A585B" w14:paraId="196316F6" w14:textId="77777777" w:rsidTr="00E607E7">
        <w:trPr>
          <w:cantSplit/>
          <w:trHeight w:hRule="exact" w:val="284"/>
          <w:jc w:val="center"/>
        </w:trPr>
        <w:tc>
          <w:tcPr>
            <w:tcW w:w="1422" w:type="dxa"/>
            <w:vMerge w:val="restart"/>
            <w:tcBorders>
              <w:top w:val="single" w:sz="16" w:space="0" w:color="000000"/>
              <w:left w:val="single" w:sz="16" w:space="0" w:color="000000"/>
              <w:bottom w:val="nil"/>
              <w:right w:val="single" w:sz="4" w:space="0" w:color="auto"/>
            </w:tcBorders>
            <w:shd w:val="clear" w:color="auto" w:fill="FFFFFF"/>
            <w:vAlign w:val="center"/>
          </w:tcPr>
          <w:p w14:paraId="2F25956C"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Sigara Kullanım</w:t>
            </w:r>
          </w:p>
        </w:tc>
        <w:tc>
          <w:tcPr>
            <w:tcW w:w="1411" w:type="dxa"/>
            <w:vMerge w:val="restart"/>
            <w:tcBorders>
              <w:top w:val="single" w:sz="16" w:space="0" w:color="000000"/>
              <w:left w:val="single" w:sz="4" w:space="0" w:color="auto"/>
              <w:bottom w:val="nil"/>
              <w:right w:val="single" w:sz="4" w:space="0" w:color="auto"/>
            </w:tcBorders>
            <w:shd w:val="clear" w:color="auto" w:fill="FFFFFF"/>
            <w:vAlign w:val="center"/>
          </w:tcPr>
          <w:p w14:paraId="4FE224FA"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Bırakmış</w:t>
            </w:r>
          </w:p>
        </w:tc>
        <w:tc>
          <w:tcPr>
            <w:tcW w:w="1422" w:type="dxa"/>
            <w:tcBorders>
              <w:top w:val="single" w:sz="16" w:space="0" w:color="000000"/>
              <w:left w:val="single" w:sz="4" w:space="0" w:color="auto"/>
              <w:bottom w:val="single" w:sz="4" w:space="0" w:color="auto"/>
              <w:right w:val="single" w:sz="16" w:space="0" w:color="000000"/>
            </w:tcBorders>
            <w:shd w:val="clear" w:color="auto" w:fill="FFFFFF"/>
            <w:vAlign w:val="center"/>
          </w:tcPr>
          <w:p w14:paraId="31B1755F"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Sayı</w:t>
            </w:r>
          </w:p>
        </w:tc>
        <w:tc>
          <w:tcPr>
            <w:tcW w:w="1426" w:type="dxa"/>
            <w:tcBorders>
              <w:top w:val="single" w:sz="16" w:space="0" w:color="000000"/>
              <w:left w:val="single" w:sz="16" w:space="0" w:color="000000"/>
              <w:bottom w:val="single" w:sz="4" w:space="0" w:color="auto"/>
            </w:tcBorders>
            <w:shd w:val="clear" w:color="auto" w:fill="FFFFFF"/>
          </w:tcPr>
          <w:p w14:paraId="7FF07C39"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38</w:t>
            </w:r>
          </w:p>
        </w:tc>
        <w:tc>
          <w:tcPr>
            <w:tcW w:w="1418" w:type="dxa"/>
            <w:tcBorders>
              <w:top w:val="single" w:sz="16" w:space="0" w:color="000000"/>
              <w:bottom w:val="single" w:sz="4" w:space="0" w:color="auto"/>
            </w:tcBorders>
            <w:shd w:val="clear" w:color="auto" w:fill="FFFFFF"/>
          </w:tcPr>
          <w:p w14:paraId="47DA982F"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11</w:t>
            </w:r>
          </w:p>
        </w:tc>
        <w:tc>
          <w:tcPr>
            <w:tcW w:w="1426" w:type="dxa"/>
            <w:tcBorders>
              <w:top w:val="single" w:sz="16" w:space="0" w:color="000000"/>
              <w:bottom w:val="single" w:sz="4" w:space="0" w:color="auto"/>
              <w:right w:val="single" w:sz="16" w:space="0" w:color="000000"/>
            </w:tcBorders>
            <w:shd w:val="clear" w:color="auto" w:fill="FFFFFF"/>
          </w:tcPr>
          <w:p w14:paraId="280D181F"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49</w:t>
            </w:r>
          </w:p>
        </w:tc>
      </w:tr>
      <w:tr w:rsidR="00074104" w:rsidRPr="007A585B" w14:paraId="575CC475" w14:textId="77777777" w:rsidTr="00E607E7">
        <w:trPr>
          <w:cantSplit/>
          <w:trHeight w:hRule="exact" w:val="284"/>
          <w:jc w:val="center"/>
        </w:trPr>
        <w:tc>
          <w:tcPr>
            <w:tcW w:w="1422" w:type="dxa"/>
            <w:vMerge/>
            <w:tcBorders>
              <w:top w:val="single" w:sz="16" w:space="0" w:color="000000"/>
              <w:left w:val="single" w:sz="16" w:space="0" w:color="000000"/>
              <w:bottom w:val="nil"/>
              <w:right w:val="single" w:sz="4" w:space="0" w:color="auto"/>
            </w:tcBorders>
            <w:shd w:val="clear" w:color="auto" w:fill="FFFFFF"/>
            <w:vAlign w:val="center"/>
          </w:tcPr>
          <w:p w14:paraId="0974899A" w14:textId="77777777" w:rsidR="00074104" w:rsidRPr="007A585B" w:rsidRDefault="00074104" w:rsidP="00E607E7">
            <w:pPr>
              <w:spacing w:line="240" w:lineRule="auto"/>
              <w:rPr>
                <w:rFonts w:ascii="Times New Roman" w:hAnsi="Times New Roman"/>
                <w:sz w:val="20"/>
                <w:szCs w:val="20"/>
              </w:rPr>
            </w:pPr>
          </w:p>
        </w:tc>
        <w:tc>
          <w:tcPr>
            <w:tcW w:w="1411" w:type="dxa"/>
            <w:vMerge/>
            <w:tcBorders>
              <w:top w:val="single" w:sz="16" w:space="0" w:color="000000"/>
              <w:left w:val="single" w:sz="4" w:space="0" w:color="auto"/>
              <w:bottom w:val="nil"/>
              <w:right w:val="single" w:sz="4" w:space="0" w:color="auto"/>
            </w:tcBorders>
            <w:shd w:val="clear" w:color="auto" w:fill="FFFFFF"/>
            <w:vAlign w:val="center"/>
          </w:tcPr>
          <w:p w14:paraId="56CF8F31" w14:textId="77777777" w:rsidR="00074104" w:rsidRPr="007A585B" w:rsidRDefault="00074104" w:rsidP="00E607E7">
            <w:pPr>
              <w:spacing w:line="240" w:lineRule="auto"/>
              <w:rPr>
                <w:rFonts w:ascii="Times New Roman" w:hAnsi="Times New Roman"/>
                <w:sz w:val="20"/>
                <w:szCs w:val="20"/>
              </w:rPr>
            </w:pP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73B5381E"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%Sigara</w:t>
            </w:r>
          </w:p>
        </w:tc>
        <w:tc>
          <w:tcPr>
            <w:tcW w:w="1426" w:type="dxa"/>
            <w:tcBorders>
              <w:top w:val="single" w:sz="4" w:space="0" w:color="auto"/>
              <w:left w:val="single" w:sz="16" w:space="0" w:color="000000"/>
              <w:bottom w:val="single" w:sz="4" w:space="0" w:color="auto"/>
            </w:tcBorders>
            <w:shd w:val="clear" w:color="auto" w:fill="FFFFFF"/>
          </w:tcPr>
          <w:p w14:paraId="0A36D7A1"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77,6%</w:t>
            </w:r>
          </w:p>
        </w:tc>
        <w:tc>
          <w:tcPr>
            <w:tcW w:w="1418" w:type="dxa"/>
            <w:tcBorders>
              <w:top w:val="single" w:sz="4" w:space="0" w:color="auto"/>
              <w:bottom w:val="single" w:sz="4" w:space="0" w:color="auto"/>
            </w:tcBorders>
            <w:shd w:val="clear" w:color="auto" w:fill="FFFFFF"/>
          </w:tcPr>
          <w:p w14:paraId="74FAF15C"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22,4%</w:t>
            </w:r>
          </w:p>
        </w:tc>
        <w:tc>
          <w:tcPr>
            <w:tcW w:w="1426" w:type="dxa"/>
            <w:tcBorders>
              <w:top w:val="single" w:sz="4" w:space="0" w:color="auto"/>
              <w:bottom w:val="single" w:sz="4" w:space="0" w:color="auto"/>
              <w:right w:val="single" w:sz="16" w:space="0" w:color="000000"/>
            </w:tcBorders>
            <w:shd w:val="clear" w:color="auto" w:fill="FFFFFF"/>
          </w:tcPr>
          <w:p w14:paraId="5A0A4743"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100,0%</w:t>
            </w:r>
          </w:p>
        </w:tc>
      </w:tr>
      <w:tr w:rsidR="00074104" w:rsidRPr="007A585B" w14:paraId="58FD9457" w14:textId="77777777" w:rsidTr="00E607E7">
        <w:trPr>
          <w:cantSplit/>
          <w:trHeight w:hRule="exact" w:val="284"/>
          <w:jc w:val="center"/>
        </w:trPr>
        <w:tc>
          <w:tcPr>
            <w:tcW w:w="1422" w:type="dxa"/>
            <w:vMerge/>
            <w:tcBorders>
              <w:top w:val="single" w:sz="16" w:space="0" w:color="000000"/>
              <w:left w:val="single" w:sz="16" w:space="0" w:color="000000"/>
              <w:bottom w:val="nil"/>
              <w:right w:val="single" w:sz="4" w:space="0" w:color="auto"/>
            </w:tcBorders>
            <w:shd w:val="clear" w:color="auto" w:fill="FFFFFF"/>
            <w:vAlign w:val="center"/>
          </w:tcPr>
          <w:p w14:paraId="1CE9A4A8" w14:textId="77777777" w:rsidR="00074104" w:rsidRPr="007A585B" w:rsidRDefault="00074104" w:rsidP="00E607E7">
            <w:pPr>
              <w:spacing w:line="240" w:lineRule="auto"/>
              <w:rPr>
                <w:rFonts w:ascii="Times New Roman" w:hAnsi="Times New Roman"/>
                <w:sz w:val="20"/>
                <w:szCs w:val="20"/>
              </w:rPr>
            </w:pPr>
          </w:p>
        </w:tc>
        <w:tc>
          <w:tcPr>
            <w:tcW w:w="1411" w:type="dxa"/>
            <w:vMerge/>
            <w:tcBorders>
              <w:top w:val="single" w:sz="16" w:space="0" w:color="000000"/>
              <w:left w:val="single" w:sz="4" w:space="0" w:color="auto"/>
              <w:bottom w:val="single" w:sz="4" w:space="0" w:color="auto"/>
              <w:right w:val="single" w:sz="4" w:space="0" w:color="auto"/>
            </w:tcBorders>
            <w:shd w:val="clear" w:color="auto" w:fill="FFFFFF"/>
            <w:vAlign w:val="center"/>
          </w:tcPr>
          <w:p w14:paraId="4A5E86F0" w14:textId="77777777" w:rsidR="00074104" w:rsidRPr="007A585B" w:rsidRDefault="00074104" w:rsidP="00E607E7">
            <w:pPr>
              <w:spacing w:line="240" w:lineRule="auto"/>
              <w:rPr>
                <w:rFonts w:ascii="Times New Roman" w:hAnsi="Times New Roman"/>
                <w:sz w:val="20"/>
                <w:szCs w:val="20"/>
              </w:rPr>
            </w:pP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276B9116"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%Cinsiyet</w:t>
            </w:r>
          </w:p>
        </w:tc>
        <w:tc>
          <w:tcPr>
            <w:tcW w:w="1426" w:type="dxa"/>
            <w:tcBorders>
              <w:top w:val="single" w:sz="4" w:space="0" w:color="auto"/>
              <w:left w:val="single" w:sz="16" w:space="0" w:color="000000"/>
              <w:bottom w:val="single" w:sz="4" w:space="0" w:color="auto"/>
            </w:tcBorders>
            <w:shd w:val="clear" w:color="auto" w:fill="FFFFFF"/>
          </w:tcPr>
          <w:p w14:paraId="64A9C20C"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9,2%</w:t>
            </w:r>
          </w:p>
        </w:tc>
        <w:tc>
          <w:tcPr>
            <w:tcW w:w="1418" w:type="dxa"/>
            <w:tcBorders>
              <w:top w:val="single" w:sz="4" w:space="0" w:color="auto"/>
              <w:bottom w:val="single" w:sz="4" w:space="0" w:color="auto"/>
            </w:tcBorders>
            <w:shd w:val="clear" w:color="auto" w:fill="FFFFFF"/>
          </w:tcPr>
          <w:p w14:paraId="5F862405"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2,5%</w:t>
            </w:r>
          </w:p>
        </w:tc>
        <w:tc>
          <w:tcPr>
            <w:tcW w:w="1426" w:type="dxa"/>
            <w:tcBorders>
              <w:top w:val="single" w:sz="4" w:space="0" w:color="auto"/>
              <w:bottom w:val="single" w:sz="4" w:space="0" w:color="auto"/>
              <w:right w:val="single" w:sz="16" w:space="0" w:color="000000"/>
            </w:tcBorders>
            <w:shd w:val="clear" w:color="auto" w:fill="FFFFFF"/>
          </w:tcPr>
          <w:p w14:paraId="3820AF9B"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5,7%</w:t>
            </w:r>
          </w:p>
        </w:tc>
      </w:tr>
      <w:tr w:rsidR="00074104" w:rsidRPr="007A585B" w14:paraId="7DF511D2" w14:textId="77777777" w:rsidTr="00E607E7">
        <w:trPr>
          <w:cantSplit/>
          <w:trHeight w:hRule="exact" w:val="284"/>
          <w:jc w:val="center"/>
        </w:trPr>
        <w:tc>
          <w:tcPr>
            <w:tcW w:w="1422" w:type="dxa"/>
            <w:vMerge/>
            <w:tcBorders>
              <w:top w:val="single" w:sz="16" w:space="0" w:color="000000"/>
              <w:left w:val="single" w:sz="16" w:space="0" w:color="000000"/>
              <w:bottom w:val="nil"/>
              <w:right w:val="single" w:sz="4" w:space="0" w:color="auto"/>
            </w:tcBorders>
            <w:shd w:val="clear" w:color="auto" w:fill="FFFFFF"/>
            <w:vAlign w:val="center"/>
          </w:tcPr>
          <w:p w14:paraId="1330AEF1" w14:textId="77777777" w:rsidR="00074104" w:rsidRPr="007A585B" w:rsidRDefault="00074104" w:rsidP="00E607E7">
            <w:pPr>
              <w:spacing w:line="240" w:lineRule="auto"/>
              <w:rPr>
                <w:rFonts w:ascii="Times New Roman" w:hAnsi="Times New Roman"/>
                <w:sz w:val="20"/>
                <w:szCs w:val="20"/>
              </w:rPr>
            </w:pPr>
          </w:p>
        </w:tc>
        <w:tc>
          <w:tcPr>
            <w:tcW w:w="1411" w:type="dxa"/>
            <w:vMerge w:val="restart"/>
            <w:tcBorders>
              <w:top w:val="single" w:sz="4" w:space="0" w:color="auto"/>
              <w:left w:val="single" w:sz="4" w:space="0" w:color="auto"/>
              <w:bottom w:val="nil"/>
              <w:right w:val="single" w:sz="4" w:space="0" w:color="auto"/>
            </w:tcBorders>
            <w:shd w:val="clear" w:color="auto" w:fill="FFFFFF"/>
            <w:vAlign w:val="center"/>
          </w:tcPr>
          <w:p w14:paraId="4DB40527"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İçiyor</w:t>
            </w: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0E368C74"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Sayı</w:t>
            </w:r>
          </w:p>
        </w:tc>
        <w:tc>
          <w:tcPr>
            <w:tcW w:w="1426" w:type="dxa"/>
            <w:tcBorders>
              <w:top w:val="single" w:sz="4" w:space="0" w:color="auto"/>
              <w:left w:val="single" w:sz="16" w:space="0" w:color="000000"/>
              <w:bottom w:val="single" w:sz="4" w:space="0" w:color="auto"/>
            </w:tcBorders>
            <w:shd w:val="clear" w:color="auto" w:fill="FFFFFF"/>
          </w:tcPr>
          <w:p w14:paraId="5DB6E51A"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142</w:t>
            </w:r>
          </w:p>
        </w:tc>
        <w:tc>
          <w:tcPr>
            <w:tcW w:w="1418" w:type="dxa"/>
            <w:tcBorders>
              <w:top w:val="single" w:sz="4" w:space="0" w:color="auto"/>
              <w:bottom w:val="single" w:sz="4" w:space="0" w:color="auto"/>
            </w:tcBorders>
            <w:shd w:val="clear" w:color="auto" w:fill="FFFFFF"/>
          </w:tcPr>
          <w:p w14:paraId="4C8001AB"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60</w:t>
            </w:r>
          </w:p>
        </w:tc>
        <w:tc>
          <w:tcPr>
            <w:tcW w:w="1426" w:type="dxa"/>
            <w:tcBorders>
              <w:top w:val="single" w:sz="4" w:space="0" w:color="auto"/>
              <w:bottom w:val="single" w:sz="4" w:space="0" w:color="auto"/>
              <w:right w:val="single" w:sz="16" w:space="0" w:color="000000"/>
            </w:tcBorders>
            <w:shd w:val="clear" w:color="auto" w:fill="FFFFFF"/>
          </w:tcPr>
          <w:p w14:paraId="65CCD430"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202</w:t>
            </w:r>
          </w:p>
        </w:tc>
      </w:tr>
      <w:tr w:rsidR="00074104" w:rsidRPr="007A585B" w14:paraId="49564EB1" w14:textId="77777777" w:rsidTr="00E607E7">
        <w:trPr>
          <w:cantSplit/>
          <w:trHeight w:hRule="exact" w:val="284"/>
          <w:jc w:val="center"/>
        </w:trPr>
        <w:tc>
          <w:tcPr>
            <w:tcW w:w="1422" w:type="dxa"/>
            <w:vMerge/>
            <w:tcBorders>
              <w:top w:val="single" w:sz="16" w:space="0" w:color="000000"/>
              <w:left w:val="single" w:sz="16" w:space="0" w:color="000000"/>
              <w:bottom w:val="nil"/>
              <w:right w:val="single" w:sz="4" w:space="0" w:color="auto"/>
            </w:tcBorders>
            <w:shd w:val="clear" w:color="auto" w:fill="FFFFFF"/>
            <w:vAlign w:val="center"/>
          </w:tcPr>
          <w:p w14:paraId="3DB9A411" w14:textId="77777777" w:rsidR="00074104" w:rsidRPr="007A585B" w:rsidRDefault="00074104" w:rsidP="00E607E7">
            <w:pPr>
              <w:spacing w:line="240" w:lineRule="auto"/>
              <w:rPr>
                <w:rFonts w:ascii="Times New Roman" w:hAnsi="Times New Roman"/>
                <w:sz w:val="20"/>
                <w:szCs w:val="20"/>
              </w:rPr>
            </w:pPr>
          </w:p>
        </w:tc>
        <w:tc>
          <w:tcPr>
            <w:tcW w:w="1411" w:type="dxa"/>
            <w:vMerge/>
            <w:tcBorders>
              <w:top w:val="nil"/>
              <w:left w:val="single" w:sz="4" w:space="0" w:color="auto"/>
              <w:bottom w:val="nil"/>
              <w:right w:val="single" w:sz="4" w:space="0" w:color="auto"/>
            </w:tcBorders>
            <w:shd w:val="clear" w:color="auto" w:fill="FFFFFF"/>
            <w:vAlign w:val="center"/>
          </w:tcPr>
          <w:p w14:paraId="15D806E8" w14:textId="77777777" w:rsidR="00074104" w:rsidRPr="007A585B" w:rsidRDefault="00074104" w:rsidP="00E607E7">
            <w:pPr>
              <w:spacing w:line="240" w:lineRule="auto"/>
              <w:rPr>
                <w:rFonts w:ascii="Times New Roman" w:hAnsi="Times New Roman"/>
                <w:sz w:val="20"/>
                <w:szCs w:val="20"/>
              </w:rPr>
            </w:pP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1B8DA6E2"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%Sigara</w:t>
            </w:r>
          </w:p>
        </w:tc>
        <w:tc>
          <w:tcPr>
            <w:tcW w:w="1426" w:type="dxa"/>
            <w:tcBorders>
              <w:top w:val="single" w:sz="4" w:space="0" w:color="auto"/>
              <w:left w:val="single" w:sz="16" w:space="0" w:color="000000"/>
              <w:bottom w:val="single" w:sz="4" w:space="0" w:color="auto"/>
            </w:tcBorders>
            <w:shd w:val="clear" w:color="auto" w:fill="FFFFFF"/>
          </w:tcPr>
          <w:p w14:paraId="2447F336"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70,3%</w:t>
            </w:r>
          </w:p>
        </w:tc>
        <w:tc>
          <w:tcPr>
            <w:tcW w:w="1418" w:type="dxa"/>
            <w:tcBorders>
              <w:top w:val="single" w:sz="4" w:space="0" w:color="auto"/>
              <w:bottom w:val="single" w:sz="4" w:space="0" w:color="auto"/>
            </w:tcBorders>
            <w:shd w:val="clear" w:color="auto" w:fill="FFFFFF"/>
          </w:tcPr>
          <w:p w14:paraId="774A208D"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29,7%</w:t>
            </w:r>
          </w:p>
        </w:tc>
        <w:tc>
          <w:tcPr>
            <w:tcW w:w="1426" w:type="dxa"/>
            <w:tcBorders>
              <w:top w:val="single" w:sz="4" w:space="0" w:color="auto"/>
              <w:bottom w:val="single" w:sz="4" w:space="0" w:color="auto"/>
              <w:right w:val="single" w:sz="16" w:space="0" w:color="000000"/>
            </w:tcBorders>
            <w:shd w:val="clear" w:color="auto" w:fill="FFFFFF"/>
          </w:tcPr>
          <w:p w14:paraId="71CFBB6E"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100,0%</w:t>
            </w:r>
          </w:p>
        </w:tc>
      </w:tr>
      <w:tr w:rsidR="00074104" w:rsidRPr="007A585B" w14:paraId="67E8FF39" w14:textId="77777777" w:rsidTr="00E607E7">
        <w:trPr>
          <w:cantSplit/>
          <w:trHeight w:hRule="exact" w:val="284"/>
          <w:jc w:val="center"/>
        </w:trPr>
        <w:tc>
          <w:tcPr>
            <w:tcW w:w="1422" w:type="dxa"/>
            <w:vMerge/>
            <w:tcBorders>
              <w:top w:val="single" w:sz="16" w:space="0" w:color="000000"/>
              <w:left w:val="single" w:sz="16" w:space="0" w:color="000000"/>
              <w:bottom w:val="nil"/>
              <w:right w:val="single" w:sz="4" w:space="0" w:color="auto"/>
            </w:tcBorders>
            <w:shd w:val="clear" w:color="auto" w:fill="FFFFFF"/>
            <w:vAlign w:val="center"/>
          </w:tcPr>
          <w:p w14:paraId="0F15AD27" w14:textId="77777777" w:rsidR="00074104" w:rsidRPr="007A585B" w:rsidRDefault="00074104" w:rsidP="00E607E7">
            <w:pPr>
              <w:spacing w:line="240" w:lineRule="auto"/>
              <w:rPr>
                <w:rFonts w:ascii="Times New Roman" w:hAnsi="Times New Roman"/>
                <w:sz w:val="20"/>
                <w:szCs w:val="20"/>
              </w:rPr>
            </w:pPr>
          </w:p>
        </w:tc>
        <w:tc>
          <w:tcPr>
            <w:tcW w:w="1411" w:type="dxa"/>
            <w:vMerge/>
            <w:tcBorders>
              <w:top w:val="nil"/>
              <w:left w:val="single" w:sz="4" w:space="0" w:color="auto"/>
              <w:bottom w:val="single" w:sz="4" w:space="0" w:color="auto"/>
              <w:right w:val="single" w:sz="4" w:space="0" w:color="auto"/>
            </w:tcBorders>
            <w:shd w:val="clear" w:color="auto" w:fill="FFFFFF"/>
            <w:vAlign w:val="center"/>
          </w:tcPr>
          <w:p w14:paraId="4DA06445" w14:textId="77777777" w:rsidR="00074104" w:rsidRPr="007A585B" w:rsidRDefault="00074104" w:rsidP="00E607E7">
            <w:pPr>
              <w:spacing w:line="240" w:lineRule="auto"/>
              <w:rPr>
                <w:rFonts w:ascii="Times New Roman" w:hAnsi="Times New Roman"/>
                <w:sz w:val="20"/>
                <w:szCs w:val="20"/>
              </w:rPr>
            </w:pP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1D338043"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%Cinsiyet</w:t>
            </w:r>
          </w:p>
        </w:tc>
        <w:tc>
          <w:tcPr>
            <w:tcW w:w="1426" w:type="dxa"/>
            <w:tcBorders>
              <w:top w:val="single" w:sz="4" w:space="0" w:color="auto"/>
              <w:left w:val="single" w:sz="16" w:space="0" w:color="000000"/>
              <w:bottom w:val="single" w:sz="4" w:space="0" w:color="auto"/>
            </w:tcBorders>
            <w:shd w:val="clear" w:color="auto" w:fill="FFFFFF"/>
          </w:tcPr>
          <w:p w14:paraId="5BCC51F8"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34,5%</w:t>
            </w:r>
          </w:p>
        </w:tc>
        <w:tc>
          <w:tcPr>
            <w:tcW w:w="1418" w:type="dxa"/>
            <w:tcBorders>
              <w:top w:val="single" w:sz="4" w:space="0" w:color="auto"/>
              <w:bottom w:val="single" w:sz="4" w:space="0" w:color="auto"/>
            </w:tcBorders>
            <w:shd w:val="clear" w:color="auto" w:fill="FFFFFF"/>
          </w:tcPr>
          <w:p w14:paraId="487189CF"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13,5%</w:t>
            </w:r>
          </w:p>
        </w:tc>
        <w:tc>
          <w:tcPr>
            <w:tcW w:w="1426" w:type="dxa"/>
            <w:tcBorders>
              <w:top w:val="single" w:sz="4" w:space="0" w:color="auto"/>
              <w:bottom w:val="single" w:sz="4" w:space="0" w:color="auto"/>
              <w:right w:val="single" w:sz="16" w:space="0" w:color="000000"/>
            </w:tcBorders>
            <w:shd w:val="clear" w:color="auto" w:fill="FFFFFF"/>
          </w:tcPr>
          <w:p w14:paraId="46C0A78F"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23,7%</w:t>
            </w:r>
          </w:p>
        </w:tc>
      </w:tr>
      <w:tr w:rsidR="00074104" w:rsidRPr="007A585B" w14:paraId="380FB6C9" w14:textId="77777777" w:rsidTr="00E607E7">
        <w:trPr>
          <w:cantSplit/>
          <w:trHeight w:hRule="exact" w:val="284"/>
          <w:jc w:val="center"/>
        </w:trPr>
        <w:tc>
          <w:tcPr>
            <w:tcW w:w="1422" w:type="dxa"/>
            <w:vMerge/>
            <w:tcBorders>
              <w:top w:val="single" w:sz="16" w:space="0" w:color="000000"/>
              <w:left w:val="single" w:sz="16" w:space="0" w:color="000000"/>
              <w:bottom w:val="nil"/>
              <w:right w:val="single" w:sz="4" w:space="0" w:color="auto"/>
            </w:tcBorders>
            <w:shd w:val="clear" w:color="auto" w:fill="FFFFFF"/>
            <w:vAlign w:val="center"/>
          </w:tcPr>
          <w:p w14:paraId="70942B95" w14:textId="77777777" w:rsidR="00074104" w:rsidRPr="007A585B" w:rsidRDefault="00074104" w:rsidP="00E607E7">
            <w:pPr>
              <w:spacing w:line="240" w:lineRule="auto"/>
              <w:rPr>
                <w:rFonts w:ascii="Times New Roman" w:hAnsi="Times New Roman"/>
                <w:sz w:val="20"/>
                <w:szCs w:val="20"/>
              </w:rPr>
            </w:pPr>
          </w:p>
        </w:tc>
        <w:tc>
          <w:tcPr>
            <w:tcW w:w="1411" w:type="dxa"/>
            <w:vMerge w:val="restart"/>
            <w:tcBorders>
              <w:top w:val="single" w:sz="4" w:space="0" w:color="auto"/>
              <w:left w:val="single" w:sz="4" w:space="0" w:color="auto"/>
              <w:bottom w:val="nil"/>
              <w:right w:val="single" w:sz="4" w:space="0" w:color="auto"/>
            </w:tcBorders>
            <w:shd w:val="clear" w:color="auto" w:fill="FFFFFF"/>
            <w:vAlign w:val="center"/>
          </w:tcPr>
          <w:p w14:paraId="7F58F952"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İçmiyor</w:t>
            </w: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1361CB48"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Sayı</w:t>
            </w:r>
          </w:p>
        </w:tc>
        <w:tc>
          <w:tcPr>
            <w:tcW w:w="1426" w:type="dxa"/>
            <w:tcBorders>
              <w:top w:val="single" w:sz="4" w:space="0" w:color="auto"/>
              <w:left w:val="single" w:sz="16" w:space="0" w:color="000000"/>
              <w:bottom w:val="single" w:sz="4" w:space="0" w:color="auto"/>
            </w:tcBorders>
            <w:shd w:val="clear" w:color="auto" w:fill="FFFFFF"/>
          </w:tcPr>
          <w:p w14:paraId="29C052D0"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231</w:t>
            </w:r>
          </w:p>
        </w:tc>
        <w:tc>
          <w:tcPr>
            <w:tcW w:w="1418" w:type="dxa"/>
            <w:tcBorders>
              <w:top w:val="single" w:sz="4" w:space="0" w:color="auto"/>
              <w:bottom w:val="single" w:sz="4" w:space="0" w:color="auto"/>
            </w:tcBorders>
            <w:shd w:val="clear" w:color="auto" w:fill="FFFFFF"/>
          </w:tcPr>
          <w:p w14:paraId="5235BE3E"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372</w:t>
            </w:r>
          </w:p>
        </w:tc>
        <w:tc>
          <w:tcPr>
            <w:tcW w:w="1426" w:type="dxa"/>
            <w:tcBorders>
              <w:top w:val="single" w:sz="4" w:space="0" w:color="auto"/>
              <w:bottom w:val="single" w:sz="4" w:space="0" w:color="auto"/>
              <w:right w:val="single" w:sz="16" w:space="0" w:color="000000"/>
            </w:tcBorders>
            <w:shd w:val="clear" w:color="auto" w:fill="FFFFFF"/>
          </w:tcPr>
          <w:p w14:paraId="72D031B4"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603</w:t>
            </w:r>
          </w:p>
        </w:tc>
      </w:tr>
      <w:tr w:rsidR="00074104" w:rsidRPr="007A585B" w14:paraId="1798D91A" w14:textId="77777777" w:rsidTr="00E607E7">
        <w:trPr>
          <w:cantSplit/>
          <w:trHeight w:hRule="exact" w:val="284"/>
          <w:jc w:val="center"/>
        </w:trPr>
        <w:tc>
          <w:tcPr>
            <w:tcW w:w="1422" w:type="dxa"/>
            <w:vMerge/>
            <w:tcBorders>
              <w:top w:val="single" w:sz="16" w:space="0" w:color="000000"/>
              <w:left w:val="single" w:sz="16" w:space="0" w:color="000000"/>
              <w:bottom w:val="nil"/>
              <w:right w:val="single" w:sz="4" w:space="0" w:color="auto"/>
            </w:tcBorders>
            <w:shd w:val="clear" w:color="auto" w:fill="FFFFFF"/>
            <w:vAlign w:val="center"/>
          </w:tcPr>
          <w:p w14:paraId="4DE4022E" w14:textId="77777777" w:rsidR="00074104" w:rsidRPr="007A585B" w:rsidRDefault="00074104" w:rsidP="00E607E7">
            <w:pPr>
              <w:spacing w:line="240" w:lineRule="auto"/>
              <w:rPr>
                <w:rFonts w:ascii="Times New Roman" w:hAnsi="Times New Roman"/>
                <w:sz w:val="20"/>
                <w:szCs w:val="20"/>
              </w:rPr>
            </w:pPr>
          </w:p>
        </w:tc>
        <w:tc>
          <w:tcPr>
            <w:tcW w:w="1411" w:type="dxa"/>
            <w:vMerge/>
            <w:tcBorders>
              <w:top w:val="nil"/>
              <w:left w:val="single" w:sz="4" w:space="0" w:color="auto"/>
              <w:bottom w:val="nil"/>
              <w:right w:val="single" w:sz="4" w:space="0" w:color="auto"/>
            </w:tcBorders>
            <w:shd w:val="clear" w:color="auto" w:fill="FFFFFF"/>
            <w:vAlign w:val="center"/>
          </w:tcPr>
          <w:p w14:paraId="3F346B4A" w14:textId="77777777" w:rsidR="00074104" w:rsidRPr="007A585B" w:rsidRDefault="00074104" w:rsidP="00E607E7">
            <w:pPr>
              <w:spacing w:line="240" w:lineRule="auto"/>
              <w:rPr>
                <w:rFonts w:ascii="Times New Roman" w:hAnsi="Times New Roman"/>
                <w:sz w:val="20"/>
                <w:szCs w:val="20"/>
              </w:rPr>
            </w:pP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5904C1C9"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%Sigara</w:t>
            </w:r>
          </w:p>
        </w:tc>
        <w:tc>
          <w:tcPr>
            <w:tcW w:w="1426" w:type="dxa"/>
            <w:tcBorders>
              <w:top w:val="single" w:sz="4" w:space="0" w:color="auto"/>
              <w:left w:val="single" w:sz="16" w:space="0" w:color="000000"/>
              <w:bottom w:val="single" w:sz="4" w:space="0" w:color="auto"/>
            </w:tcBorders>
            <w:shd w:val="clear" w:color="auto" w:fill="FFFFFF"/>
          </w:tcPr>
          <w:p w14:paraId="268B15EF"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38,3%</w:t>
            </w:r>
          </w:p>
        </w:tc>
        <w:tc>
          <w:tcPr>
            <w:tcW w:w="1418" w:type="dxa"/>
            <w:tcBorders>
              <w:top w:val="single" w:sz="4" w:space="0" w:color="auto"/>
              <w:bottom w:val="single" w:sz="4" w:space="0" w:color="auto"/>
            </w:tcBorders>
            <w:shd w:val="clear" w:color="auto" w:fill="FFFFFF"/>
          </w:tcPr>
          <w:p w14:paraId="40D54A77"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61,7%</w:t>
            </w:r>
          </w:p>
        </w:tc>
        <w:tc>
          <w:tcPr>
            <w:tcW w:w="1426" w:type="dxa"/>
            <w:tcBorders>
              <w:top w:val="single" w:sz="4" w:space="0" w:color="auto"/>
              <w:bottom w:val="single" w:sz="4" w:space="0" w:color="auto"/>
              <w:right w:val="single" w:sz="16" w:space="0" w:color="000000"/>
            </w:tcBorders>
            <w:shd w:val="clear" w:color="auto" w:fill="FFFFFF"/>
          </w:tcPr>
          <w:p w14:paraId="51968C80"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100,0%</w:t>
            </w:r>
          </w:p>
        </w:tc>
      </w:tr>
      <w:tr w:rsidR="00074104" w:rsidRPr="007A585B" w14:paraId="17426F14" w14:textId="77777777" w:rsidTr="00E607E7">
        <w:trPr>
          <w:cantSplit/>
          <w:trHeight w:hRule="exact" w:val="284"/>
          <w:jc w:val="center"/>
        </w:trPr>
        <w:tc>
          <w:tcPr>
            <w:tcW w:w="1422" w:type="dxa"/>
            <w:vMerge/>
            <w:tcBorders>
              <w:top w:val="single" w:sz="16" w:space="0" w:color="000000"/>
              <w:left w:val="single" w:sz="16" w:space="0" w:color="000000"/>
              <w:bottom w:val="single" w:sz="4" w:space="0" w:color="auto"/>
              <w:right w:val="single" w:sz="4" w:space="0" w:color="auto"/>
            </w:tcBorders>
            <w:shd w:val="clear" w:color="auto" w:fill="FFFFFF"/>
            <w:vAlign w:val="center"/>
          </w:tcPr>
          <w:p w14:paraId="5DCD82AD" w14:textId="77777777" w:rsidR="00074104" w:rsidRPr="007A585B" w:rsidRDefault="00074104" w:rsidP="00E607E7">
            <w:pPr>
              <w:spacing w:line="240" w:lineRule="auto"/>
              <w:rPr>
                <w:rFonts w:ascii="Times New Roman" w:hAnsi="Times New Roman"/>
                <w:sz w:val="20"/>
                <w:szCs w:val="20"/>
              </w:rPr>
            </w:pPr>
          </w:p>
        </w:tc>
        <w:tc>
          <w:tcPr>
            <w:tcW w:w="1411" w:type="dxa"/>
            <w:vMerge/>
            <w:tcBorders>
              <w:top w:val="nil"/>
              <w:left w:val="single" w:sz="4" w:space="0" w:color="auto"/>
              <w:bottom w:val="single" w:sz="4" w:space="0" w:color="auto"/>
              <w:right w:val="single" w:sz="4" w:space="0" w:color="auto"/>
            </w:tcBorders>
            <w:shd w:val="clear" w:color="auto" w:fill="FFFFFF"/>
            <w:vAlign w:val="center"/>
          </w:tcPr>
          <w:p w14:paraId="301B0496" w14:textId="77777777" w:rsidR="00074104" w:rsidRPr="007A585B" w:rsidRDefault="00074104" w:rsidP="00E607E7">
            <w:pPr>
              <w:spacing w:line="240" w:lineRule="auto"/>
              <w:rPr>
                <w:rFonts w:ascii="Times New Roman" w:hAnsi="Times New Roman"/>
                <w:sz w:val="20"/>
                <w:szCs w:val="20"/>
              </w:rPr>
            </w:pP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178BAAE3"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%Cinsiyet</w:t>
            </w:r>
          </w:p>
        </w:tc>
        <w:tc>
          <w:tcPr>
            <w:tcW w:w="1426" w:type="dxa"/>
            <w:tcBorders>
              <w:top w:val="single" w:sz="4" w:space="0" w:color="auto"/>
              <w:left w:val="single" w:sz="16" w:space="0" w:color="000000"/>
              <w:bottom w:val="single" w:sz="4" w:space="0" w:color="auto"/>
            </w:tcBorders>
            <w:shd w:val="clear" w:color="auto" w:fill="FFFFFF"/>
          </w:tcPr>
          <w:p w14:paraId="64278960"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56,2%</w:t>
            </w:r>
          </w:p>
        </w:tc>
        <w:tc>
          <w:tcPr>
            <w:tcW w:w="1418" w:type="dxa"/>
            <w:tcBorders>
              <w:top w:val="single" w:sz="4" w:space="0" w:color="auto"/>
              <w:bottom w:val="single" w:sz="4" w:space="0" w:color="auto"/>
            </w:tcBorders>
            <w:shd w:val="clear" w:color="auto" w:fill="FFFFFF"/>
          </w:tcPr>
          <w:p w14:paraId="5BCE0995"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84,0%</w:t>
            </w:r>
          </w:p>
        </w:tc>
        <w:tc>
          <w:tcPr>
            <w:tcW w:w="1426" w:type="dxa"/>
            <w:tcBorders>
              <w:top w:val="single" w:sz="4" w:space="0" w:color="auto"/>
              <w:bottom w:val="single" w:sz="4" w:space="0" w:color="auto"/>
              <w:right w:val="single" w:sz="16" w:space="0" w:color="000000"/>
            </w:tcBorders>
            <w:shd w:val="clear" w:color="auto" w:fill="FFFFFF"/>
          </w:tcPr>
          <w:p w14:paraId="0A526D94"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70,6%</w:t>
            </w:r>
          </w:p>
        </w:tc>
      </w:tr>
      <w:tr w:rsidR="00074104" w:rsidRPr="007A585B" w14:paraId="3BCB4107" w14:textId="77777777" w:rsidTr="00E607E7">
        <w:trPr>
          <w:cantSplit/>
          <w:trHeight w:hRule="exact" w:val="284"/>
          <w:jc w:val="center"/>
        </w:trPr>
        <w:tc>
          <w:tcPr>
            <w:tcW w:w="2833" w:type="dxa"/>
            <w:gridSpan w:val="2"/>
            <w:vMerge w:val="restart"/>
            <w:tcBorders>
              <w:top w:val="single" w:sz="4" w:space="0" w:color="auto"/>
              <w:left w:val="single" w:sz="16" w:space="0" w:color="000000"/>
              <w:bottom w:val="single" w:sz="16" w:space="0" w:color="000000"/>
              <w:right w:val="single" w:sz="4" w:space="0" w:color="auto"/>
            </w:tcBorders>
            <w:shd w:val="clear" w:color="auto" w:fill="FFFFFF"/>
            <w:vAlign w:val="center"/>
          </w:tcPr>
          <w:p w14:paraId="6AAC2176"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Toplam</w:t>
            </w: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688CABD8"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Sayı</w:t>
            </w:r>
          </w:p>
        </w:tc>
        <w:tc>
          <w:tcPr>
            <w:tcW w:w="1426" w:type="dxa"/>
            <w:tcBorders>
              <w:top w:val="single" w:sz="4" w:space="0" w:color="auto"/>
              <w:left w:val="single" w:sz="16" w:space="0" w:color="000000"/>
              <w:bottom w:val="single" w:sz="4" w:space="0" w:color="auto"/>
            </w:tcBorders>
            <w:shd w:val="clear" w:color="auto" w:fill="FFFFFF"/>
          </w:tcPr>
          <w:p w14:paraId="77A96099"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411</w:t>
            </w:r>
          </w:p>
        </w:tc>
        <w:tc>
          <w:tcPr>
            <w:tcW w:w="1418" w:type="dxa"/>
            <w:tcBorders>
              <w:top w:val="single" w:sz="4" w:space="0" w:color="auto"/>
              <w:bottom w:val="single" w:sz="4" w:space="0" w:color="auto"/>
            </w:tcBorders>
            <w:shd w:val="clear" w:color="auto" w:fill="FFFFFF"/>
          </w:tcPr>
          <w:p w14:paraId="37EBB356"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443</w:t>
            </w:r>
          </w:p>
        </w:tc>
        <w:tc>
          <w:tcPr>
            <w:tcW w:w="1426" w:type="dxa"/>
            <w:tcBorders>
              <w:top w:val="single" w:sz="4" w:space="0" w:color="auto"/>
              <w:bottom w:val="single" w:sz="4" w:space="0" w:color="auto"/>
              <w:right w:val="single" w:sz="16" w:space="0" w:color="000000"/>
            </w:tcBorders>
            <w:shd w:val="clear" w:color="auto" w:fill="FFFFFF"/>
          </w:tcPr>
          <w:p w14:paraId="684BB77E"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854</w:t>
            </w:r>
          </w:p>
        </w:tc>
      </w:tr>
      <w:tr w:rsidR="00074104" w:rsidRPr="007A585B" w14:paraId="70F12B40" w14:textId="77777777" w:rsidTr="00E607E7">
        <w:trPr>
          <w:cantSplit/>
          <w:trHeight w:hRule="exact" w:val="284"/>
          <w:jc w:val="center"/>
        </w:trPr>
        <w:tc>
          <w:tcPr>
            <w:tcW w:w="2833" w:type="dxa"/>
            <w:gridSpan w:val="2"/>
            <w:vMerge/>
            <w:tcBorders>
              <w:top w:val="nil"/>
              <w:left w:val="single" w:sz="16" w:space="0" w:color="000000"/>
              <w:bottom w:val="single" w:sz="16" w:space="0" w:color="000000"/>
              <w:right w:val="single" w:sz="4" w:space="0" w:color="auto"/>
            </w:tcBorders>
            <w:shd w:val="clear" w:color="auto" w:fill="FFFFFF"/>
            <w:vAlign w:val="center"/>
          </w:tcPr>
          <w:p w14:paraId="7F8A84BA" w14:textId="77777777" w:rsidR="00074104" w:rsidRPr="007A585B" w:rsidRDefault="00074104" w:rsidP="00E607E7">
            <w:pPr>
              <w:spacing w:line="240" w:lineRule="auto"/>
              <w:rPr>
                <w:rFonts w:ascii="Times New Roman" w:hAnsi="Times New Roman"/>
                <w:sz w:val="20"/>
                <w:szCs w:val="20"/>
              </w:rPr>
            </w:pP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0012D5F3"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%Sigara</w:t>
            </w:r>
          </w:p>
        </w:tc>
        <w:tc>
          <w:tcPr>
            <w:tcW w:w="1426" w:type="dxa"/>
            <w:tcBorders>
              <w:top w:val="single" w:sz="4" w:space="0" w:color="auto"/>
              <w:left w:val="single" w:sz="16" w:space="0" w:color="000000"/>
              <w:bottom w:val="single" w:sz="4" w:space="0" w:color="auto"/>
            </w:tcBorders>
            <w:shd w:val="clear" w:color="auto" w:fill="FFFFFF"/>
          </w:tcPr>
          <w:p w14:paraId="6DA680D9"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48,1%</w:t>
            </w:r>
          </w:p>
        </w:tc>
        <w:tc>
          <w:tcPr>
            <w:tcW w:w="1418" w:type="dxa"/>
            <w:tcBorders>
              <w:top w:val="single" w:sz="4" w:space="0" w:color="auto"/>
              <w:bottom w:val="single" w:sz="4" w:space="0" w:color="auto"/>
            </w:tcBorders>
            <w:shd w:val="clear" w:color="auto" w:fill="FFFFFF"/>
          </w:tcPr>
          <w:p w14:paraId="27AA002B"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51,9%</w:t>
            </w:r>
          </w:p>
        </w:tc>
        <w:tc>
          <w:tcPr>
            <w:tcW w:w="1426" w:type="dxa"/>
            <w:tcBorders>
              <w:top w:val="single" w:sz="4" w:space="0" w:color="auto"/>
              <w:bottom w:val="single" w:sz="4" w:space="0" w:color="auto"/>
              <w:right w:val="single" w:sz="16" w:space="0" w:color="000000"/>
            </w:tcBorders>
            <w:shd w:val="clear" w:color="auto" w:fill="FFFFFF"/>
          </w:tcPr>
          <w:p w14:paraId="3FD53222"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100,0%</w:t>
            </w:r>
          </w:p>
        </w:tc>
      </w:tr>
      <w:tr w:rsidR="00074104" w:rsidRPr="007A585B" w14:paraId="78F39FA5" w14:textId="77777777" w:rsidTr="00E607E7">
        <w:trPr>
          <w:cantSplit/>
          <w:trHeight w:hRule="exact" w:val="284"/>
          <w:jc w:val="center"/>
        </w:trPr>
        <w:tc>
          <w:tcPr>
            <w:tcW w:w="2833" w:type="dxa"/>
            <w:gridSpan w:val="2"/>
            <w:vMerge/>
            <w:tcBorders>
              <w:top w:val="nil"/>
              <w:left w:val="single" w:sz="16" w:space="0" w:color="000000"/>
              <w:bottom w:val="single" w:sz="4" w:space="0" w:color="auto"/>
              <w:right w:val="single" w:sz="4" w:space="0" w:color="auto"/>
            </w:tcBorders>
            <w:shd w:val="clear" w:color="auto" w:fill="FFFFFF"/>
            <w:vAlign w:val="center"/>
          </w:tcPr>
          <w:p w14:paraId="6F151B7A" w14:textId="77777777" w:rsidR="00074104" w:rsidRPr="007A585B" w:rsidRDefault="00074104" w:rsidP="00E607E7">
            <w:pPr>
              <w:spacing w:line="240" w:lineRule="auto"/>
              <w:rPr>
                <w:rFonts w:ascii="Times New Roman" w:hAnsi="Times New Roman"/>
                <w:sz w:val="20"/>
                <w:szCs w:val="20"/>
              </w:rPr>
            </w:pPr>
          </w:p>
        </w:tc>
        <w:tc>
          <w:tcPr>
            <w:tcW w:w="1422" w:type="dxa"/>
            <w:tcBorders>
              <w:top w:val="single" w:sz="4" w:space="0" w:color="auto"/>
              <w:left w:val="single" w:sz="4" w:space="0" w:color="auto"/>
              <w:bottom w:val="single" w:sz="4" w:space="0" w:color="auto"/>
              <w:right w:val="single" w:sz="16" w:space="0" w:color="000000"/>
            </w:tcBorders>
            <w:shd w:val="clear" w:color="auto" w:fill="FFFFFF"/>
            <w:vAlign w:val="center"/>
          </w:tcPr>
          <w:p w14:paraId="17CC0073"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%Cinsiyet</w:t>
            </w:r>
          </w:p>
        </w:tc>
        <w:tc>
          <w:tcPr>
            <w:tcW w:w="1426" w:type="dxa"/>
            <w:tcBorders>
              <w:top w:val="single" w:sz="4" w:space="0" w:color="auto"/>
              <w:left w:val="single" w:sz="16" w:space="0" w:color="000000"/>
              <w:bottom w:val="single" w:sz="4" w:space="0" w:color="auto"/>
            </w:tcBorders>
            <w:shd w:val="clear" w:color="auto" w:fill="FFFFFF"/>
          </w:tcPr>
          <w:p w14:paraId="0839E943"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100,0%</w:t>
            </w:r>
          </w:p>
        </w:tc>
        <w:tc>
          <w:tcPr>
            <w:tcW w:w="1418" w:type="dxa"/>
            <w:tcBorders>
              <w:top w:val="single" w:sz="4" w:space="0" w:color="auto"/>
              <w:bottom w:val="single" w:sz="4" w:space="0" w:color="auto"/>
            </w:tcBorders>
            <w:shd w:val="clear" w:color="auto" w:fill="FFFFFF"/>
          </w:tcPr>
          <w:p w14:paraId="30B66CA2"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100,0%</w:t>
            </w:r>
          </w:p>
        </w:tc>
        <w:tc>
          <w:tcPr>
            <w:tcW w:w="1426" w:type="dxa"/>
            <w:tcBorders>
              <w:top w:val="single" w:sz="4" w:space="0" w:color="auto"/>
              <w:bottom w:val="single" w:sz="4" w:space="0" w:color="auto"/>
              <w:right w:val="single" w:sz="16" w:space="0" w:color="000000"/>
            </w:tcBorders>
            <w:shd w:val="clear" w:color="auto" w:fill="FFFFFF"/>
          </w:tcPr>
          <w:p w14:paraId="61724CA7"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100,0%</w:t>
            </w:r>
          </w:p>
        </w:tc>
      </w:tr>
      <w:tr w:rsidR="00074104" w:rsidRPr="007A585B" w14:paraId="05EB47BE" w14:textId="77777777" w:rsidTr="00E607E7">
        <w:trPr>
          <w:cantSplit/>
          <w:trHeight w:hRule="exact" w:val="284"/>
          <w:jc w:val="center"/>
        </w:trPr>
        <w:tc>
          <w:tcPr>
            <w:tcW w:w="8525" w:type="dxa"/>
            <w:gridSpan w:val="6"/>
            <w:tcBorders>
              <w:top w:val="single" w:sz="4" w:space="0" w:color="auto"/>
              <w:left w:val="single" w:sz="16" w:space="0" w:color="000000"/>
              <w:bottom w:val="single" w:sz="16" w:space="0" w:color="000000"/>
              <w:right w:val="single" w:sz="16" w:space="0" w:color="000000"/>
            </w:tcBorders>
            <w:shd w:val="clear" w:color="auto" w:fill="FFFFFF"/>
            <w:vAlign w:val="center"/>
          </w:tcPr>
          <w:p w14:paraId="35407C3F" w14:textId="77777777" w:rsidR="00074104" w:rsidRPr="007A585B" w:rsidRDefault="00074104" w:rsidP="00E607E7">
            <w:pPr>
              <w:spacing w:line="240" w:lineRule="auto"/>
              <w:rPr>
                <w:rFonts w:ascii="Times New Roman" w:hAnsi="Times New Roman"/>
                <w:sz w:val="20"/>
                <w:szCs w:val="20"/>
              </w:rPr>
            </w:pPr>
            <w:r w:rsidRPr="007A585B">
              <w:rPr>
                <w:rFonts w:ascii="Times New Roman" w:hAnsi="Times New Roman"/>
                <w:sz w:val="20"/>
                <w:szCs w:val="20"/>
              </w:rPr>
              <w:t>X2=80,048,p=0,001</w:t>
            </w:r>
          </w:p>
        </w:tc>
      </w:tr>
    </w:tbl>
    <w:p w14:paraId="1671C4CF" w14:textId="77777777" w:rsidR="00074104" w:rsidRDefault="00074104" w:rsidP="007E554C">
      <w:pPr>
        <w:widowControl w:val="0"/>
        <w:autoSpaceDE w:val="0"/>
        <w:autoSpaceDN w:val="0"/>
        <w:adjustRightInd w:val="0"/>
        <w:spacing w:after="240" w:line="240" w:lineRule="auto"/>
        <w:jc w:val="both"/>
        <w:rPr>
          <w:rFonts w:ascii="Times New Roman" w:hAnsi="Times New Roman"/>
          <w:sz w:val="20"/>
          <w:szCs w:val="20"/>
        </w:rPr>
        <w:sectPr w:rsidR="00074104" w:rsidSect="00074104">
          <w:type w:val="continuous"/>
          <w:pgSz w:w="11906" w:h="16838" w:code="9"/>
          <w:pgMar w:top="1417" w:right="1417" w:bottom="1417" w:left="1417" w:header="709" w:footer="709" w:gutter="0"/>
          <w:cols w:space="454"/>
          <w:docGrid w:linePitch="360"/>
        </w:sectPr>
      </w:pPr>
    </w:p>
    <w:p w14:paraId="47CA47DD" w14:textId="77777777" w:rsidR="00E607E7" w:rsidRDefault="00E607E7" w:rsidP="00E607E7">
      <w:pPr>
        <w:widowControl w:val="0"/>
        <w:tabs>
          <w:tab w:val="left" w:pos="284"/>
        </w:tabs>
        <w:autoSpaceDE w:val="0"/>
        <w:autoSpaceDN w:val="0"/>
        <w:spacing w:before="240" w:after="0" w:line="240" w:lineRule="auto"/>
        <w:jc w:val="both"/>
        <w:rPr>
          <w:rFonts w:ascii="Times New Roman" w:hAnsi="Times New Roman"/>
          <w:b/>
          <w:sz w:val="20"/>
          <w:szCs w:val="20"/>
        </w:rPr>
      </w:pPr>
    </w:p>
    <w:p w14:paraId="00C54805" w14:textId="67C33B64" w:rsidR="00CC6184" w:rsidRPr="00772C2D" w:rsidRDefault="00BB2506" w:rsidP="00E607E7">
      <w:pPr>
        <w:widowControl w:val="0"/>
        <w:tabs>
          <w:tab w:val="left" w:pos="284"/>
        </w:tabs>
        <w:autoSpaceDE w:val="0"/>
        <w:autoSpaceDN w:val="0"/>
        <w:spacing w:before="240" w:after="0" w:line="240" w:lineRule="auto"/>
        <w:jc w:val="both"/>
        <w:rPr>
          <w:rFonts w:ascii="Times New Roman" w:hAnsi="Times New Roman"/>
          <w:b/>
          <w:sz w:val="20"/>
          <w:szCs w:val="20"/>
        </w:rPr>
      </w:pPr>
      <w:r w:rsidRPr="00772C2D">
        <w:rPr>
          <w:rFonts w:ascii="Times New Roman" w:hAnsi="Times New Roman"/>
          <w:b/>
          <w:sz w:val="20"/>
          <w:szCs w:val="20"/>
        </w:rPr>
        <w:t>4</w:t>
      </w:r>
      <w:r w:rsidR="00CC6184" w:rsidRPr="00772C2D">
        <w:rPr>
          <w:rFonts w:ascii="Times New Roman" w:hAnsi="Times New Roman"/>
          <w:b/>
          <w:sz w:val="20"/>
          <w:szCs w:val="20"/>
        </w:rPr>
        <w:t>. Sonuç ve Tartışma</w:t>
      </w:r>
    </w:p>
    <w:p w14:paraId="2B6897FF" w14:textId="77777777" w:rsidR="00CC6184" w:rsidRPr="00772C2D" w:rsidRDefault="00CC6184" w:rsidP="007E554C">
      <w:pPr>
        <w:widowControl w:val="0"/>
        <w:tabs>
          <w:tab w:val="left" w:pos="284"/>
        </w:tabs>
        <w:autoSpaceDE w:val="0"/>
        <w:autoSpaceDN w:val="0"/>
        <w:spacing w:after="0" w:line="240" w:lineRule="auto"/>
        <w:jc w:val="both"/>
        <w:rPr>
          <w:rFonts w:ascii="Times New Roman" w:hAnsi="Times New Roman"/>
          <w:sz w:val="20"/>
          <w:szCs w:val="20"/>
        </w:rPr>
      </w:pPr>
    </w:p>
    <w:p w14:paraId="44C3C959" w14:textId="5F3A3262" w:rsidR="00957E9A" w:rsidRPr="00C564C7" w:rsidRDefault="00957E9A" w:rsidP="007E554C">
      <w:pPr>
        <w:autoSpaceDE w:val="0"/>
        <w:autoSpaceDN w:val="0"/>
        <w:adjustRightInd w:val="0"/>
        <w:spacing w:after="0" w:line="240" w:lineRule="auto"/>
        <w:jc w:val="both"/>
        <w:rPr>
          <w:rFonts w:ascii="Times New Roman" w:hAnsi="Times New Roman"/>
          <w:sz w:val="20"/>
          <w:szCs w:val="20"/>
        </w:rPr>
      </w:pPr>
      <w:r w:rsidRPr="007A585B">
        <w:rPr>
          <w:rFonts w:ascii="Times New Roman" w:hAnsi="Times New Roman"/>
          <w:sz w:val="20"/>
          <w:szCs w:val="20"/>
        </w:rPr>
        <w:t>Bu çalışmada İş Sağlığı Periyodik Muayenelerinde 2018 yılından 2019 Ekim ayına kadar muayenesi yapılan kişilerde sigara içme durumu ve etkileyen faktörler araştırıldı. Dokuz Eylül Üniversitesi tarafından yapılan bir çalışmada birinci basamak sağlık çalışanlarından sigara içme oranı %36,6 bulunmuştur</w:t>
      </w:r>
      <w:r w:rsidR="006F2853">
        <w:rPr>
          <w:rFonts w:ascii="Times New Roman" w:hAnsi="Times New Roman"/>
          <w:sz w:val="20"/>
          <w:szCs w:val="20"/>
        </w:rPr>
        <w:t xml:space="preserve"> </w:t>
      </w:r>
      <w:r>
        <w:rPr>
          <w:rFonts w:ascii="Times New Roman" w:hAnsi="Times New Roman"/>
          <w:sz w:val="20"/>
          <w:szCs w:val="20"/>
        </w:rPr>
        <w:t>(Mevsim 2005)</w:t>
      </w:r>
      <w:r w:rsidR="006F2853">
        <w:rPr>
          <w:rFonts w:ascii="Times New Roman" w:hAnsi="Times New Roman"/>
          <w:sz w:val="20"/>
          <w:szCs w:val="20"/>
        </w:rPr>
        <w:t>.</w:t>
      </w:r>
      <w:r w:rsidRPr="007A585B">
        <w:rPr>
          <w:rFonts w:ascii="Times New Roman" w:hAnsi="Times New Roman"/>
          <w:sz w:val="20"/>
          <w:szCs w:val="20"/>
          <w:vertAlign w:val="superscript"/>
        </w:rPr>
        <w:t xml:space="preserve"> </w:t>
      </w:r>
      <w:r w:rsidRPr="007A585B">
        <w:rPr>
          <w:rFonts w:ascii="Times New Roman" w:hAnsi="Times New Roman"/>
          <w:sz w:val="20"/>
          <w:szCs w:val="20"/>
        </w:rPr>
        <w:t xml:space="preserve"> Ankara Üniversitesi Tıp Fakültesi öğrenci ve çalışanlarında yapılan bir çalışmada </w:t>
      </w:r>
      <w:r w:rsidR="006F2853" w:rsidRPr="007A585B">
        <w:rPr>
          <w:rFonts w:ascii="Times New Roman" w:eastAsia="MyriadPro-Regular" w:hAnsi="Times New Roman"/>
          <w:sz w:val="20"/>
          <w:szCs w:val="20"/>
        </w:rPr>
        <w:t>hiç</w:t>
      </w:r>
      <w:r w:rsidRPr="007A585B">
        <w:rPr>
          <w:rFonts w:ascii="Times New Roman" w:eastAsia="MyriadPro-Regular" w:hAnsi="Times New Roman"/>
          <w:sz w:val="20"/>
          <w:szCs w:val="20"/>
        </w:rPr>
        <w:t xml:space="preserve"> sigara </w:t>
      </w:r>
      <w:r w:rsidR="006F2853" w:rsidRPr="007A585B">
        <w:rPr>
          <w:rFonts w:ascii="Times New Roman" w:eastAsia="MyriadPro-Regular" w:hAnsi="Times New Roman"/>
          <w:sz w:val="20"/>
          <w:szCs w:val="20"/>
        </w:rPr>
        <w:t>içmemişlerin</w:t>
      </w:r>
      <w:r w:rsidRPr="007A585B">
        <w:rPr>
          <w:rFonts w:ascii="Times New Roman" w:eastAsia="MyriadPro-Regular" w:hAnsi="Times New Roman"/>
          <w:sz w:val="20"/>
          <w:szCs w:val="20"/>
        </w:rPr>
        <w:t xml:space="preserve"> oranı </w:t>
      </w:r>
      <w:proofErr w:type="gramStart"/>
      <w:r w:rsidRPr="007A585B">
        <w:rPr>
          <w:rFonts w:ascii="Times New Roman" w:eastAsia="MyriadPro-Regular" w:hAnsi="Times New Roman"/>
          <w:sz w:val="20"/>
          <w:szCs w:val="20"/>
        </w:rPr>
        <w:t>%58.2</w:t>
      </w:r>
      <w:proofErr w:type="gramEnd"/>
      <w:r w:rsidRPr="007A585B">
        <w:rPr>
          <w:rFonts w:ascii="Times New Roman" w:eastAsia="MyriadPro-Regular" w:hAnsi="Times New Roman"/>
          <w:sz w:val="20"/>
          <w:szCs w:val="20"/>
        </w:rPr>
        <w:t xml:space="preserve">, halen sigara </w:t>
      </w:r>
      <w:r w:rsidR="006F2853" w:rsidRPr="007A585B">
        <w:rPr>
          <w:rFonts w:ascii="Times New Roman" w:eastAsia="MyriadPro-Regular" w:hAnsi="Times New Roman"/>
          <w:sz w:val="20"/>
          <w:szCs w:val="20"/>
        </w:rPr>
        <w:t>içenler</w:t>
      </w:r>
      <w:r w:rsidRPr="007A585B">
        <w:rPr>
          <w:rFonts w:ascii="Times New Roman" w:eastAsia="MyriadPro-Regular" w:hAnsi="Times New Roman"/>
          <w:sz w:val="20"/>
          <w:szCs w:val="20"/>
        </w:rPr>
        <w:t xml:space="preserve"> %34.5, bırakmış olanlar %7.3 bulunmuştur</w:t>
      </w:r>
      <w:r w:rsidR="006F2853">
        <w:rPr>
          <w:rFonts w:ascii="Times New Roman" w:eastAsia="MyriadPro-Regular" w:hAnsi="Times New Roman"/>
          <w:sz w:val="20"/>
          <w:szCs w:val="20"/>
        </w:rPr>
        <w:t xml:space="preserve"> </w:t>
      </w:r>
      <w:r>
        <w:rPr>
          <w:rFonts w:ascii="Times New Roman" w:eastAsia="MyriadPro-Regular" w:hAnsi="Times New Roman"/>
          <w:sz w:val="20"/>
          <w:szCs w:val="20"/>
        </w:rPr>
        <w:t>(Çulha, 2005)</w:t>
      </w:r>
      <w:r w:rsidR="006F2853">
        <w:rPr>
          <w:rFonts w:ascii="Times New Roman" w:eastAsia="MyriadPro-Regular" w:hAnsi="Times New Roman"/>
          <w:sz w:val="20"/>
          <w:szCs w:val="20"/>
        </w:rPr>
        <w:t>.</w:t>
      </w:r>
      <w:r w:rsidRPr="007A585B">
        <w:rPr>
          <w:rFonts w:ascii="Times New Roman" w:eastAsia="MyriadPro-Regular" w:hAnsi="Times New Roman"/>
          <w:sz w:val="20"/>
          <w:szCs w:val="20"/>
          <w:vertAlign w:val="superscript"/>
        </w:rPr>
        <w:t xml:space="preserve"> </w:t>
      </w:r>
      <w:r>
        <w:rPr>
          <w:rFonts w:ascii="Times New Roman" w:eastAsia="OceanSansTU-Light" w:hAnsi="Times New Roman"/>
          <w:sz w:val="20"/>
          <w:szCs w:val="20"/>
        </w:rPr>
        <w:t xml:space="preserve">Aydoğan Eroğlu S. </w:t>
      </w:r>
      <w:r>
        <w:rPr>
          <w:rFonts w:ascii="Times New Roman" w:eastAsia="OceanSansTU-Light" w:hAnsi="Times New Roman"/>
          <w:sz w:val="20"/>
          <w:szCs w:val="20"/>
        </w:rPr>
        <w:t>t</w:t>
      </w:r>
      <w:r w:rsidRPr="007A585B">
        <w:rPr>
          <w:rFonts w:ascii="Times New Roman" w:eastAsia="OceanSansTU-Light" w:hAnsi="Times New Roman"/>
          <w:sz w:val="20"/>
          <w:szCs w:val="20"/>
        </w:rPr>
        <w:t>arafından İstanbul</w:t>
      </w:r>
      <w:r>
        <w:rPr>
          <w:rFonts w:ascii="Times New Roman" w:eastAsia="OceanSansTU-Light" w:hAnsi="Times New Roman"/>
          <w:sz w:val="20"/>
          <w:szCs w:val="20"/>
        </w:rPr>
        <w:t>’</w:t>
      </w:r>
      <w:r w:rsidRPr="007A585B">
        <w:rPr>
          <w:rFonts w:ascii="Times New Roman" w:eastAsia="OceanSansTU-Light" w:hAnsi="Times New Roman"/>
          <w:sz w:val="20"/>
          <w:szCs w:val="20"/>
        </w:rPr>
        <w:t>da yapılan bir çalışmada hastane personelinin %37,2’ sinin sigara içicisi olduğu saptanmış</w:t>
      </w:r>
      <w:r w:rsidR="006F2853">
        <w:rPr>
          <w:rFonts w:ascii="Times New Roman" w:eastAsia="OceanSansTU-Light" w:hAnsi="Times New Roman"/>
          <w:sz w:val="20"/>
          <w:szCs w:val="20"/>
        </w:rPr>
        <w:t xml:space="preserve"> </w:t>
      </w:r>
      <w:r>
        <w:rPr>
          <w:rFonts w:ascii="Times New Roman" w:eastAsia="OceanSansTU-Light" w:hAnsi="Times New Roman"/>
          <w:sz w:val="20"/>
          <w:szCs w:val="20"/>
        </w:rPr>
        <w:t>(Aydoğan, 2013)</w:t>
      </w:r>
      <w:r w:rsidR="006F2853">
        <w:rPr>
          <w:rFonts w:ascii="Times New Roman" w:eastAsia="OceanSansTU-Light" w:hAnsi="Times New Roman"/>
          <w:sz w:val="20"/>
          <w:szCs w:val="20"/>
        </w:rPr>
        <w:t>.</w:t>
      </w:r>
      <w:r w:rsidRPr="007A585B">
        <w:rPr>
          <w:rFonts w:ascii="Times New Roman" w:eastAsia="OceanSansTU-Light" w:hAnsi="Times New Roman"/>
          <w:sz w:val="20"/>
          <w:szCs w:val="20"/>
          <w:vertAlign w:val="superscript"/>
        </w:rPr>
        <w:t xml:space="preserve"> </w:t>
      </w:r>
      <w:r w:rsidRPr="007A585B">
        <w:rPr>
          <w:rFonts w:ascii="Times New Roman" w:eastAsia="OceanSansTU-Light" w:hAnsi="Times New Roman"/>
          <w:sz w:val="20"/>
          <w:szCs w:val="20"/>
        </w:rPr>
        <w:t>Bu oranı, Atılgan ve ark.</w:t>
      </w:r>
      <w:r w:rsidR="006F2853">
        <w:rPr>
          <w:rFonts w:ascii="Times New Roman" w:eastAsia="OceanSansTU-Light" w:hAnsi="Times New Roman"/>
          <w:sz w:val="20"/>
          <w:szCs w:val="20"/>
        </w:rPr>
        <w:t xml:space="preserve"> </w:t>
      </w:r>
      <w:r>
        <w:rPr>
          <w:rFonts w:ascii="Times New Roman" w:eastAsia="OceanSansTU-Light" w:hAnsi="Times New Roman"/>
          <w:sz w:val="20"/>
          <w:szCs w:val="20"/>
        </w:rPr>
        <w:t>(Atılgan, 2008)</w:t>
      </w:r>
      <w:r w:rsidR="006F2853">
        <w:rPr>
          <w:rFonts w:ascii="Times New Roman" w:eastAsia="OceanSansTU-Light" w:hAnsi="Times New Roman"/>
          <w:sz w:val="20"/>
          <w:szCs w:val="20"/>
        </w:rPr>
        <w:t>,</w:t>
      </w:r>
      <w:r w:rsidRPr="007A585B">
        <w:rPr>
          <w:rFonts w:ascii="Times New Roman" w:eastAsia="OceanSansTU-Light" w:hAnsi="Times New Roman"/>
          <w:sz w:val="20"/>
          <w:szCs w:val="20"/>
        </w:rPr>
        <w:t xml:space="preserve"> %39,8, Altın ve ark.</w:t>
      </w:r>
      <w:r w:rsidR="006F2853">
        <w:rPr>
          <w:rFonts w:ascii="Times New Roman" w:eastAsia="OceanSansTU-Light" w:hAnsi="Times New Roman"/>
          <w:sz w:val="20"/>
          <w:szCs w:val="20"/>
        </w:rPr>
        <w:t xml:space="preserve"> </w:t>
      </w:r>
      <w:r>
        <w:rPr>
          <w:rFonts w:ascii="Times New Roman" w:eastAsia="OceanSansTU-Light" w:hAnsi="Times New Roman"/>
          <w:sz w:val="20"/>
          <w:szCs w:val="20"/>
        </w:rPr>
        <w:t xml:space="preserve">(Altın </w:t>
      </w:r>
      <w:proofErr w:type="spellStart"/>
      <w:r>
        <w:rPr>
          <w:rFonts w:ascii="Times New Roman" w:eastAsia="OceanSansTU-Light" w:hAnsi="Times New Roman"/>
          <w:sz w:val="20"/>
          <w:szCs w:val="20"/>
        </w:rPr>
        <w:t>vd</w:t>
      </w:r>
      <w:proofErr w:type="spellEnd"/>
      <w:r>
        <w:rPr>
          <w:rFonts w:ascii="Times New Roman" w:eastAsia="OceanSansTU-Light" w:hAnsi="Times New Roman"/>
          <w:sz w:val="20"/>
          <w:szCs w:val="20"/>
        </w:rPr>
        <w:t>, 2004) %41,1, Talay ve ark.</w:t>
      </w:r>
      <w:r w:rsidR="006F2853">
        <w:rPr>
          <w:rFonts w:ascii="Times New Roman" w:eastAsia="OceanSansTU-Light" w:hAnsi="Times New Roman"/>
          <w:sz w:val="20"/>
          <w:szCs w:val="20"/>
        </w:rPr>
        <w:t xml:space="preserve"> </w:t>
      </w:r>
      <w:r>
        <w:rPr>
          <w:rFonts w:ascii="Times New Roman" w:eastAsia="OceanSansTU-Light" w:hAnsi="Times New Roman"/>
          <w:sz w:val="20"/>
          <w:szCs w:val="20"/>
        </w:rPr>
        <w:t xml:space="preserve">(Talay </w:t>
      </w:r>
      <w:proofErr w:type="spellStart"/>
      <w:r>
        <w:rPr>
          <w:rFonts w:ascii="Times New Roman" w:eastAsia="OceanSansTU-Light" w:hAnsi="Times New Roman"/>
          <w:sz w:val="20"/>
          <w:szCs w:val="20"/>
        </w:rPr>
        <w:t>vd</w:t>
      </w:r>
      <w:proofErr w:type="spellEnd"/>
      <w:r>
        <w:rPr>
          <w:rFonts w:ascii="Times New Roman" w:eastAsia="OceanSansTU-Light" w:hAnsi="Times New Roman"/>
          <w:sz w:val="20"/>
          <w:szCs w:val="20"/>
        </w:rPr>
        <w:t>, 2007)</w:t>
      </w:r>
      <w:r w:rsidR="006F2853">
        <w:rPr>
          <w:rFonts w:ascii="Times New Roman" w:eastAsia="OceanSansTU-Light" w:hAnsi="Times New Roman"/>
          <w:sz w:val="20"/>
          <w:szCs w:val="20"/>
        </w:rPr>
        <w:t xml:space="preserve">, </w:t>
      </w:r>
      <w:r w:rsidRPr="007A585B">
        <w:rPr>
          <w:rFonts w:ascii="Times New Roman" w:eastAsia="OceanSansTU-Light" w:hAnsi="Times New Roman"/>
          <w:sz w:val="20"/>
          <w:szCs w:val="20"/>
        </w:rPr>
        <w:t xml:space="preserve">%49,3 saptanmıştır. </w:t>
      </w:r>
      <w:r w:rsidR="00820552">
        <w:rPr>
          <w:rFonts w:ascii="Times New Roman" w:eastAsia="MyriadPro-Regular" w:hAnsi="Times New Roman"/>
          <w:sz w:val="20"/>
          <w:szCs w:val="20"/>
        </w:rPr>
        <w:t xml:space="preserve">Bizim çalışmamızda </w:t>
      </w:r>
      <w:r w:rsidRPr="007A585B">
        <w:rPr>
          <w:rFonts w:ascii="Times New Roman" w:eastAsia="MyriadPro-Regular" w:hAnsi="Times New Roman"/>
          <w:sz w:val="20"/>
          <w:szCs w:val="20"/>
        </w:rPr>
        <w:t>sigara içenler %23,7,</w:t>
      </w:r>
      <w:r w:rsidR="006F2853">
        <w:rPr>
          <w:rFonts w:ascii="Times New Roman" w:eastAsia="MyriadPro-Regular" w:hAnsi="Times New Roman"/>
          <w:sz w:val="20"/>
          <w:szCs w:val="20"/>
        </w:rPr>
        <w:t xml:space="preserve"> </w:t>
      </w:r>
      <w:r w:rsidRPr="007A585B">
        <w:rPr>
          <w:rFonts w:ascii="Times New Roman" w:eastAsia="MyriadPro-Regular" w:hAnsi="Times New Roman"/>
          <w:sz w:val="20"/>
          <w:szCs w:val="20"/>
        </w:rPr>
        <w:t xml:space="preserve">bırakmış olanlar %5,7, hiç </w:t>
      </w:r>
      <w:r w:rsidR="00820552">
        <w:rPr>
          <w:rFonts w:ascii="Times New Roman" w:eastAsia="MyriadPro-Regular" w:hAnsi="Times New Roman"/>
          <w:sz w:val="20"/>
          <w:szCs w:val="20"/>
        </w:rPr>
        <w:t>içmeyenler %70,6 bulunmuştur. Bizim çalışmamızda</w:t>
      </w:r>
      <w:r w:rsidRPr="007A585B">
        <w:rPr>
          <w:rFonts w:ascii="Times New Roman" w:eastAsia="MyriadPro-Regular" w:hAnsi="Times New Roman"/>
          <w:sz w:val="20"/>
          <w:szCs w:val="20"/>
        </w:rPr>
        <w:t xml:space="preserve"> sigara içenlerin oranının düşük olması gerek mas</w:t>
      </w:r>
      <w:r w:rsidR="005B6682">
        <w:rPr>
          <w:rFonts w:ascii="Times New Roman" w:eastAsia="MyriadPro-Regular" w:hAnsi="Times New Roman"/>
          <w:sz w:val="20"/>
          <w:szCs w:val="20"/>
        </w:rPr>
        <w:t xml:space="preserve">a başı, </w:t>
      </w:r>
      <w:r w:rsidR="006F2853">
        <w:rPr>
          <w:rFonts w:ascii="Times New Roman" w:eastAsia="MyriadPro-Regular" w:hAnsi="Times New Roman"/>
          <w:sz w:val="20"/>
          <w:szCs w:val="20"/>
        </w:rPr>
        <w:t>nöbetiz</w:t>
      </w:r>
      <w:r w:rsidR="005B6682">
        <w:rPr>
          <w:rFonts w:ascii="Times New Roman" w:eastAsia="MyriadPro-Regular" w:hAnsi="Times New Roman"/>
          <w:sz w:val="20"/>
          <w:szCs w:val="20"/>
        </w:rPr>
        <w:t xml:space="preserve"> çalışanların</w:t>
      </w:r>
      <w:r w:rsidRPr="007A585B">
        <w:rPr>
          <w:rFonts w:ascii="Times New Roman" w:eastAsia="MyriadPro-Regular" w:hAnsi="Times New Roman"/>
          <w:sz w:val="20"/>
          <w:szCs w:val="20"/>
        </w:rPr>
        <w:t xml:space="preserve"> olması, gerekse sigarayı bırakma çalışmalarını yürüten birimlerin çalışanlarının da bu grupta olmasıyla açıklanabilir.  </w:t>
      </w:r>
    </w:p>
    <w:p w14:paraId="55A1187E" w14:textId="6655BC0D" w:rsidR="00957E9A" w:rsidRPr="007A585B" w:rsidRDefault="00957E9A" w:rsidP="007E554C">
      <w:pPr>
        <w:autoSpaceDE w:val="0"/>
        <w:autoSpaceDN w:val="0"/>
        <w:adjustRightInd w:val="0"/>
        <w:spacing w:after="0" w:line="240" w:lineRule="auto"/>
        <w:jc w:val="both"/>
        <w:rPr>
          <w:rFonts w:ascii="Times New Roman" w:hAnsi="Times New Roman"/>
          <w:sz w:val="20"/>
          <w:szCs w:val="20"/>
        </w:rPr>
      </w:pPr>
      <w:r w:rsidRPr="007A585B">
        <w:rPr>
          <w:rFonts w:ascii="Times New Roman" w:eastAsia="MyriadPro-Regular" w:hAnsi="Times New Roman"/>
          <w:sz w:val="20"/>
          <w:szCs w:val="20"/>
        </w:rPr>
        <w:t>2006 yılında yapılan bir çalışmada kadınlarda sigara içme oranı gelişmekte olan ülkelerde %9,</w:t>
      </w:r>
      <w:r w:rsidR="006F2853">
        <w:rPr>
          <w:rFonts w:ascii="Times New Roman" w:eastAsia="MyriadPro-Regular" w:hAnsi="Times New Roman"/>
          <w:sz w:val="20"/>
          <w:szCs w:val="20"/>
        </w:rPr>
        <w:t xml:space="preserve"> </w:t>
      </w:r>
      <w:r w:rsidRPr="007A585B">
        <w:rPr>
          <w:rFonts w:ascii="Times New Roman" w:eastAsia="MyriadPro-Regular" w:hAnsi="Times New Roman"/>
          <w:sz w:val="20"/>
          <w:szCs w:val="20"/>
        </w:rPr>
        <w:t>erkeklerde %50,</w:t>
      </w:r>
      <w:r w:rsidR="006F2853">
        <w:rPr>
          <w:rFonts w:ascii="Times New Roman" w:eastAsia="MyriadPro-Regular" w:hAnsi="Times New Roman"/>
          <w:sz w:val="20"/>
          <w:szCs w:val="20"/>
        </w:rPr>
        <w:t xml:space="preserve"> </w:t>
      </w:r>
      <w:r w:rsidRPr="007A585B">
        <w:rPr>
          <w:rFonts w:ascii="Times New Roman" w:eastAsia="MyriadPro-Regular" w:hAnsi="Times New Roman"/>
          <w:sz w:val="20"/>
          <w:szCs w:val="20"/>
        </w:rPr>
        <w:t>genelde %12 bulunmuştur</w:t>
      </w:r>
      <w:r w:rsidR="006F2853">
        <w:rPr>
          <w:rFonts w:ascii="Times New Roman" w:eastAsia="MyriadPro-Regular" w:hAnsi="Times New Roman"/>
          <w:sz w:val="20"/>
          <w:szCs w:val="20"/>
          <w:vertAlign w:val="superscript"/>
        </w:rPr>
        <w:t xml:space="preserve"> </w:t>
      </w:r>
      <w:r>
        <w:rPr>
          <w:rFonts w:ascii="Times New Roman" w:eastAsia="MyriadPro-Regular" w:hAnsi="Times New Roman"/>
          <w:sz w:val="20"/>
          <w:szCs w:val="20"/>
        </w:rPr>
        <w:t xml:space="preserve">(Action on </w:t>
      </w:r>
      <w:proofErr w:type="spellStart"/>
      <w:r>
        <w:rPr>
          <w:rFonts w:ascii="Times New Roman" w:eastAsia="MyriadPro-Regular" w:hAnsi="Times New Roman"/>
          <w:sz w:val="20"/>
          <w:szCs w:val="20"/>
        </w:rPr>
        <w:t>Smoking</w:t>
      </w:r>
      <w:proofErr w:type="spellEnd"/>
      <w:r>
        <w:rPr>
          <w:rFonts w:ascii="Times New Roman" w:eastAsia="MyriadPro-Regular" w:hAnsi="Times New Roman"/>
          <w:sz w:val="20"/>
          <w:szCs w:val="20"/>
        </w:rPr>
        <w:t xml:space="preserve"> </w:t>
      </w:r>
      <w:proofErr w:type="spellStart"/>
      <w:proofErr w:type="gramStart"/>
      <w:r>
        <w:rPr>
          <w:rFonts w:ascii="Times New Roman" w:eastAsia="MyriadPro-Regular" w:hAnsi="Times New Roman"/>
          <w:sz w:val="20"/>
          <w:szCs w:val="20"/>
        </w:rPr>
        <w:lastRenderedPageBreak/>
        <w:t>and</w:t>
      </w:r>
      <w:proofErr w:type="spellEnd"/>
      <w:proofErr w:type="gramEnd"/>
      <w:r>
        <w:rPr>
          <w:rFonts w:ascii="Times New Roman" w:eastAsia="MyriadPro-Regular" w:hAnsi="Times New Roman"/>
          <w:sz w:val="20"/>
          <w:szCs w:val="20"/>
        </w:rPr>
        <w:t xml:space="preserve"> </w:t>
      </w:r>
      <w:proofErr w:type="spellStart"/>
      <w:r>
        <w:rPr>
          <w:rFonts w:ascii="Times New Roman" w:eastAsia="MyriadPro-Regular" w:hAnsi="Times New Roman"/>
          <w:sz w:val="20"/>
          <w:szCs w:val="20"/>
        </w:rPr>
        <w:t>Health</w:t>
      </w:r>
      <w:proofErr w:type="spellEnd"/>
      <w:r>
        <w:rPr>
          <w:rFonts w:ascii="Times New Roman" w:eastAsia="MyriadPro-Regular" w:hAnsi="Times New Roman"/>
          <w:sz w:val="20"/>
          <w:szCs w:val="20"/>
        </w:rPr>
        <w:t>, 2006)</w:t>
      </w:r>
      <w:r w:rsidR="006F2853">
        <w:rPr>
          <w:rFonts w:ascii="Times New Roman" w:eastAsia="MyriadPro-Regular" w:hAnsi="Times New Roman"/>
          <w:sz w:val="20"/>
          <w:szCs w:val="20"/>
        </w:rPr>
        <w:t>.</w:t>
      </w:r>
      <w:r w:rsidRPr="007A585B">
        <w:rPr>
          <w:rFonts w:ascii="Times New Roman" w:eastAsia="MyriadPro-Regular" w:hAnsi="Times New Roman"/>
          <w:sz w:val="20"/>
          <w:szCs w:val="20"/>
        </w:rPr>
        <w:t xml:space="preserve"> 2012 yılında yayınlanan bir veride kadınların %13,1’i, erkeklerin %41,4’ü, genel nüfusun %27’si sigara içiyor olarak bulunmuştur</w:t>
      </w:r>
      <w:r w:rsidR="006F2853">
        <w:rPr>
          <w:rFonts w:ascii="Times New Roman" w:eastAsia="MyriadPro-Regular" w:hAnsi="Times New Roman"/>
          <w:sz w:val="20"/>
          <w:szCs w:val="20"/>
        </w:rPr>
        <w:t xml:space="preserve"> </w:t>
      </w:r>
      <w:r w:rsidRPr="00A24FC4">
        <w:rPr>
          <w:rFonts w:ascii="Times New Roman" w:eastAsia="MyriadPro-Regular" w:hAnsi="Times New Roman"/>
          <w:sz w:val="20"/>
          <w:szCs w:val="20"/>
        </w:rPr>
        <w:t>(</w:t>
      </w:r>
      <w:r>
        <w:rPr>
          <w:rFonts w:ascii="Times New Roman" w:eastAsia="MyriadPro-Regular" w:hAnsi="Times New Roman"/>
          <w:sz w:val="20"/>
          <w:szCs w:val="20"/>
        </w:rPr>
        <w:t>Türkiye İstatistik Kurumu,</w:t>
      </w:r>
      <w:r w:rsidR="006F2853">
        <w:rPr>
          <w:rFonts w:ascii="Times New Roman" w:eastAsia="MyriadPro-Regular" w:hAnsi="Times New Roman"/>
          <w:sz w:val="20"/>
          <w:szCs w:val="20"/>
        </w:rPr>
        <w:t xml:space="preserve"> </w:t>
      </w:r>
      <w:r>
        <w:rPr>
          <w:rFonts w:ascii="Times New Roman" w:eastAsia="MyriadPro-Regular" w:hAnsi="Times New Roman"/>
          <w:sz w:val="20"/>
          <w:szCs w:val="20"/>
        </w:rPr>
        <w:t>2012)</w:t>
      </w:r>
      <w:r w:rsidR="006F2853">
        <w:rPr>
          <w:rFonts w:ascii="Times New Roman" w:eastAsia="MyriadPro-Regular" w:hAnsi="Times New Roman"/>
          <w:sz w:val="20"/>
          <w:szCs w:val="20"/>
        </w:rPr>
        <w:t>.</w:t>
      </w:r>
      <w:r w:rsidRPr="007A585B">
        <w:rPr>
          <w:rFonts w:ascii="Times New Roman" w:eastAsia="MyriadPro-Regular" w:hAnsi="Times New Roman"/>
          <w:sz w:val="20"/>
          <w:szCs w:val="20"/>
        </w:rPr>
        <w:t xml:space="preserve"> </w:t>
      </w:r>
      <w:r w:rsidRPr="007A585B">
        <w:rPr>
          <w:rFonts w:ascii="Times New Roman" w:hAnsi="Times New Roman"/>
          <w:sz w:val="20"/>
          <w:szCs w:val="20"/>
        </w:rPr>
        <w:t xml:space="preserve">Küresel Yetişkin Tütün Araştırması-2008 sonuçlarına göre dünyada sigara kullanımı erkeklerde </w:t>
      </w:r>
      <w:proofErr w:type="gramStart"/>
      <w:r w:rsidRPr="007A585B">
        <w:rPr>
          <w:rFonts w:ascii="Times New Roman" w:hAnsi="Times New Roman"/>
          <w:sz w:val="20"/>
          <w:szCs w:val="20"/>
        </w:rPr>
        <w:t>%47.9</w:t>
      </w:r>
      <w:proofErr w:type="gramEnd"/>
      <w:r w:rsidRPr="007A585B">
        <w:rPr>
          <w:rFonts w:ascii="Times New Roman" w:hAnsi="Times New Roman"/>
          <w:sz w:val="20"/>
          <w:szCs w:val="20"/>
        </w:rPr>
        <w:t>, kadınlarda %15.2, toplamda %31.7</w:t>
      </w:r>
      <w:r w:rsidR="006F2853">
        <w:rPr>
          <w:rFonts w:ascii="Times New Roman" w:hAnsi="Times New Roman"/>
          <w:sz w:val="20"/>
          <w:szCs w:val="20"/>
        </w:rPr>
        <w:t>’</w:t>
      </w:r>
      <w:r w:rsidRPr="007A585B">
        <w:rPr>
          <w:rFonts w:ascii="Times New Roman" w:hAnsi="Times New Roman"/>
          <w:sz w:val="20"/>
          <w:szCs w:val="20"/>
        </w:rPr>
        <w:t>dir</w:t>
      </w:r>
      <w:r w:rsidR="006F2853">
        <w:rPr>
          <w:rFonts w:ascii="Times New Roman" w:hAnsi="Times New Roman"/>
          <w:sz w:val="20"/>
          <w:szCs w:val="20"/>
        </w:rPr>
        <w:t xml:space="preserve"> </w:t>
      </w:r>
      <w:r>
        <w:rPr>
          <w:rFonts w:ascii="Times New Roman" w:eastAsia="OceanSansTU-Light" w:hAnsi="Times New Roman"/>
          <w:sz w:val="20"/>
          <w:szCs w:val="20"/>
        </w:rPr>
        <w:t xml:space="preserve">(Çalışkan </w:t>
      </w:r>
      <w:proofErr w:type="spellStart"/>
      <w:r>
        <w:rPr>
          <w:rFonts w:ascii="Times New Roman" w:eastAsia="OceanSansTU-Light" w:hAnsi="Times New Roman"/>
          <w:sz w:val="20"/>
          <w:szCs w:val="20"/>
        </w:rPr>
        <w:t>vd</w:t>
      </w:r>
      <w:proofErr w:type="spellEnd"/>
      <w:r>
        <w:rPr>
          <w:rFonts w:ascii="Times New Roman" w:eastAsia="OceanSansTU-Light" w:hAnsi="Times New Roman"/>
          <w:sz w:val="20"/>
          <w:szCs w:val="20"/>
        </w:rPr>
        <w:t>, 2005)</w:t>
      </w:r>
      <w:r w:rsidR="006F2853">
        <w:rPr>
          <w:rFonts w:ascii="Times New Roman" w:eastAsia="OceanSansTU-Light" w:hAnsi="Times New Roman"/>
          <w:sz w:val="20"/>
          <w:szCs w:val="20"/>
        </w:rPr>
        <w:t xml:space="preserve">, </w:t>
      </w:r>
      <w:r w:rsidRPr="007A585B">
        <w:rPr>
          <w:rFonts w:ascii="Times New Roman" w:eastAsia="OceanSansTU-Light" w:hAnsi="Times New Roman"/>
          <w:sz w:val="20"/>
          <w:szCs w:val="20"/>
        </w:rPr>
        <w:t xml:space="preserve">erkek cinsiyette sigara </w:t>
      </w:r>
      <w:r w:rsidR="006F2853" w:rsidRPr="007A585B">
        <w:rPr>
          <w:rFonts w:ascii="Times New Roman" w:eastAsia="OceanSansTU-Light" w:hAnsi="Times New Roman"/>
          <w:sz w:val="20"/>
          <w:szCs w:val="20"/>
        </w:rPr>
        <w:t>içi</w:t>
      </w:r>
      <w:r w:rsidR="006F2853">
        <w:rPr>
          <w:rFonts w:ascii="Times New Roman" w:eastAsia="OceanSansTU-Light" w:hAnsi="Times New Roman"/>
          <w:sz w:val="20"/>
          <w:szCs w:val="20"/>
        </w:rPr>
        <w:t>ciliğini</w:t>
      </w:r>
      <w:r>
        <w:rPr>
          <w:rFonts w:ascii="Times New Roman" w:eastAsia="OceanSansTU-Light" w:hAnsi="Times New Roman"/>
          <w:sz w:val="20"/>
          <w:szCs w:val="20"/>
        </w:rPr>
        <w:t xml:space="preserve"> anlamlı derecede yüksek</w:t>
      </w:r>
      <w:r w:rsidRPr="007A585B">
        <w:rPr>
          <w:rFonts w:ascii="Times New Roman" w:eastAsia="OceanSansTU-Light" w:hAnsi="Times New Roman"/>
          <w:sz w:val="20"/>
          <w:szCs w:val="20"/>
        </w:rPr>
        <w:t xml:space="preserve"> saptamışlardır</w:t>
      </w:r>
      <w:r w:rsidRPr="00076EEB">
        <w:rPr>
          <w:rFonts w:ascii="Times New Roman" w:hAnsi="Times New Roman"/>
          <w:sz w:val="20"/>
          <w:szCs w:val="20"/>
        </w:rPr>
        <w:t xml:space="preserve"> </w:t>
      </w:r>
      <w:r>
        <w:rPr>
          <w:rFonts w:ascii="Times New Roman" w:hAnsi="Times New Roman"/>
          <w:sz w:val="20"/>
          <w:szCs w:val="20"/>
        </w:rPr>
        <w:t xml:space="preserve">(Alışkın </w:t>
      </w:r>
      <w:proofErr w:type="spellStart"/>
      <w:r>
        <w:rPr>
          <w:rFonts w:ascii="Times New Roman" w:hAnsi="Times New Roman"/>
          <w:sz w:val="20"/>
          <w:szCs w:val="20"/>
        </w:rPr>
        <w:t>vd</w:t>
      </w:r>
      <w:proofErr w:type="spellEnd"/>
      <w:r>
        <w:rPr>
          <w:rFonts w:ascii="Times New Roman" w:hAnsi="Times New Roman"/>
          <w:sz w:val="20"/>
          <w:szCs w:val="20"/>
        </w:rPr>
        <w:t xml:space="preserve"> 2015;</w:t>
      </w:r>
      <w:r w:rsidRPr="00076EEB">
        <w:rPr>
          <w:rFonts w:ascii="Times New Roman" w:eastAsia="OceanSansTU-Light" w:hAnsi="Times New Roman"/>
          <w:sz w:val="20"/>
          <w:szCs w:val="20"/>
        </w:rPr>
        <w:t xml:space="preserve"> </w:t>
      </w:r>
      <w:r>
        <w:rPr>
          <w:rFonts w:ascii="Times New Roman" w:eastAsia="OceanSansTU-Light" w:hAnsi="Times New Roman"/>
          <w:sz w:val="20"/>
          <w:szCs w:val="20"/>
        </w:rPr>
        <w:t xml:space="preserve">Salepçi </w:t>
      </w:r>
      <w:proofErr w:type="spellStart"/>
      <w:r>
        <w:rPr>
          <w:rFonts w:ascii="Times New Roman" w:eastAsia="OceanSansTU-Light" w:hAnsi="Times New Roman"/>
          <w:sz w:val="20"/>
          <w:szCs w:val="20"/>
        </w:rPr>
        <w:t>vd</w:t>
      </w:r>
      <w:proofErr w:type="spellEnd"/>
      <w:r>
        <w:rPr>
          <w:rFonts w:ascii="Times New Roman" w:eastAsia="OceanSansTU-Light" w:hAnsi="Times New Roman"/>
          <w:sz w:val="20"/>
          <w:szCs w:val="20"/>
        </w:rPr>
        <w:t>, 2006;</w:t>
      </w:r>
      <w:r w:rsidRPr="00076EEB">
        <w:rPr>
          <w:rFonts w:ascii="Times New Roman" w:eastAsia="OceanSansTU-Light" w:hAnsi="Times New Roman"/>
          <w:sz w:val="20"/>
          <w:szCs w:val="20"/>
        </w:rPr>
        <w:t xml:space="preserve"> </w:t>
      </w:r>
      <w:proofErr w:type="spellStart"/>
      <w:r>
        <w:rPr>
          <w:rFonts w:ascii="Times New Roman" w:eastAsia="OceanSansTU-Light" w:hAnsi="Times New Roman"/>
          <w:sz w:val="20"/>
          <w:szCs w:val="20"/>
        </w:rPr>
        <w:t>Koşku</w:t>
      </w:r>
      <w:proofErr w:type="spellEnd"/>
      <w:r>
        <w:rPr>
          <w:rFonts w:ascii="Times New Roman" w:eastAsia="OceanSansTU-Light" w:hAnsi="Times New Roman"/>
          <w:sz w:val="20"/>
          <w:szCs w:val="20"/>
        </w:rPr>
        <w:t xml:space="preserve"> </w:t>
      </w:r>
      <w:proofErr w:type="spellStart"/>
      <w:r>
        <w:rPr>
          <w:rFonts w:ascii="Times New Roman" w:eastAsia="OceanSansTU-Light" w:hAnsi="Times New Roman"/>
          <w:sz w:val="20"/>
          <w:szCs w:val="20"/>
        </w:rPr>
        <w:t>vd</w:t>
      </w:r>
      <w:proofErr w:type="spellEnd"/>
      <w:r>
        <w:rPr>
          <w:rFonts w:ascii="Times New Roman" w:eastAsia="OceanSansTU-Light" w:hAnsi="Times New Roman"/>
          <w:sz w:val="20"/>
          <w:szCs w:val="20"/>
        </w:rPr>
        <w:t>, 2003)</w:t>
      </w:r>
      <w:r w:rsidR="006F2853">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r w:rsidRPr="007A585B">
        <w:rPr>
          <w:rFonts w:ascii="Times New Roman" w:hAnsi="Times New Roman"/>
          <w:sz w:val="20"/>
          <w:szCs w:val="20"/>
        </w:rPr>
        <w:t>Avrupa Birliği Ülkelerinde 1995– 1999 yıllarında yapılan çalışmalarda, gençlerde sigara içme sıklığının azaldığı, erkek ve kadınlar arasındaki farkın kapandığı bildirilmiştir</w:t>
      </w:r>
      <w:r w:rsidR="006F2853">
        <w:rPr>
          <w:rFonts w:ascii="Times New Roman" w:hAnsi="Times New Roman"/>
          <w:sz w:val="20"/>
          <w:szCs w:val="20"/>
        </w:rPr>
        <w:t xml:space="preserve"> </w:t>
      </w:r>
      <w:r>
        <w:rPr>
          <w:rFonts w:ascii="Times New Roman" w:hAnsi="Times New Roman"/>
          <w:sz w:val="20"/>
          <w:szCs w:val="20"/>
        </w:rPr>
        <w:t>(</w:t>
      </w:r>
      <w:proofErr w:type="spellStart"/>
      <w:r>
        <w:rPr>
          <w:rFonts w:ascii="Times New Roman" w:hAnsi="Times New Roman"/>
          <w:sz w:val="20"/>
          <w:szCs w:val="20"/>
        </w:rPr>
        <w:t>The</w:t>
      </w:r>
      <w:proofErr w:type="spellEnd"/>
      <w:r>
        <w:rPr>
          <w:rFonts w:ascii="Times New Roman" w:hAnsi="Times New Roman"/>
          <w:sz w:val="20"/>
          <w:szCs w:val="20"/>
        </w:rPr>
        <w:t xml:space="preserve"> </w:t>
      </w:r>
      <w:proofErr w:type="spellStart"/>
      <w:r>
        <w:rPr>
          <w:rFonts w:ascii="Times New Roman" w:hAnsi="Times New Roman"/>
          <w:sz w:val="20"/>
          <w:szCs w:val="20"/>
        </w:rPr>
        <w:t>European</w:t>
      </w:r>
      <w:proofErr w:type="spellEnd"/>
      <w:r>
        <w:rPr>
          <w:rFonts w:ascii="Times New Roman" w:hAnsi="Times New Roman"/>
          <w:sz w:val="20"/>
          <w:szCs w:val="20"/>
        </w:rPr>
        <w:t xml:space="preserve"> School </w:t>
      </w:r>
      <w:proofErr w:type="spellStart"/>
      <w:r>
        <w:rPr>
          <w:rFonts w:ascii="Times New Roman" w:hAnsi="Times New Roman"/>
          <w:sz w:val="20"/>
          <w:szCs w:val="20"/>
        </w:rPr>
        <w:t>Survey</w:t>
      </w:r>
      <w:proofErr w:type="spellEnd"/>
      <w:r>
        <w:rPr>
          <w:rFonts w:ascii="Times New Roman" w:hAnsi="Times New Roman"/>
          <w:sz w:val="20"/>
          <w:szCs w:val="20"/>
        </w:rPr>
        <w:t xml:space="preserve"> Project on </w:t>
      </w:r>
      <w:proofErr w:type="spellStart"/>
      <w:r>
        <w:rPr>
          <w:rFonts w:ascii="Times New Roman" w:hAnsi="Times New Roman"/>
          <w:sz w:val="20"/>
          <w:szCs w:val="20"/>
        </w:rPr>
        <w:t>Alcohol</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Other</w:t>
      </w:r>
      <w:proofErr w:type="spellEnd"/>
      <w:r>
        <w:rPr>
          <w:rFonts w:ascii="Times New Roman" w:hAnsi="Times New Roman"/>
          <w:sz w:val="20"/>
          <w:szCs w:val="20"/>
        </w:rPr>
        <w:t xml:space="preserve"> </w:t>
      </w:r>
      <w:proofErr w:type="spellStart"/>
      <w:r>
        <w:rPr>
          <w:rFonts w:ascii="Times New Roman" w:hAnsi="Times New Roman"/>
          <w:sz w:val="20"/>
          <w:szCs w:val="20"/>
        </w:rPr>
        <w:t>Drugs</w:t>
      </w:r>
      <w:proofErr w:type="spellEnd"/>
      <w:r>
        <w:rPr>
          <w:rFonts w:ascii="Times New Roman" w:hAnsi="Times New Roman"/>
          <w:sz w:val="20"/>
          <w:szCs w:val="20"/>
        </w:rPr>
        <w:t>, 1999)</w:t>
      </w:r>
      <w:r w:rsidRPr="007A585B">
        <w:rPr>
          <w:rFonts w:ascii="Times New Roman" w:hAnsi="Times New Roman"/>
          <w:sz w:val="20"/>
          <w:szCs w:val="20"/>
        </w:rPr>
        <w:t>. Kuzey ve Güney Avrupa’daki ülkeler arası farkın özellikle kadınlarda kapandığı (1970–2000), sigara içme sıklıklarının birbirine benzediği bildirilmiştir. Norveç ve İsveç’te kadınlarda sigara içmenin daha yaygın olduğu bildirilmiştir (1970-2000</w:t>
      </w:r>
      <w:r w:rsidR="006F2853">
        <w:rPr>
          <w:rFonts w:ascii="Times New Roman" w:hAnsi="Times New Roman"/>
          <w:sz w:val="20"/>
          <w:szCs w:val="20"/>
        </w:rPr>
        <w:t xml:space="preserve"> </w:t>
      </w:r>
      <w:r w:rsidRPr="00076EEB">
        <w:rPr>
          <w:rFonts w:ascii="Times New Roman" w:hAnsi="Times New Roman"/>
          <w:sz w:val="20"/>
          <w:szCs w:val="20"/>
        </w:rPr>
        <w:t>(</w:t>
      </w:r>
      <w:proofErr w:type="spellStart"/>
      <w:r>
        <w:rPr>
          <w:rFonts w:ascii="Times New Roman" w:hAnsi="Times New Roman"/>
          <w:sz w:val="20"/>
          <w:szCs w:val="20"/>
        </w:rPr>
        <w:t>Wilk</w:t>
      </w:r>
      <w:proofErr w:type="spellEnd"/>
      <w:r>
        <w:rPr>
          <w:rFonts w:ascii="Times New Roman" w:hAnsi="Times New Roman"/>
          <w:sz w:val="20"/>
          <w:szCs w:val="20"/>
        </w:rPr>
        <w:t xml:space="preserve"> ve </w:t>
      </w:r>
      <w:proofErr w:type="spellStart"/>
      <w:r>
        <w:rPr>
          <w:rFonts w:ascii="Times New Roman" w:hAnsi="Times New Roman"/>
          <w:sz w:val="20"/>
          <w:szCs w:val="20"/>
        </w:rPr>
        <w:t>Jansen</w:t>
      </w:r>
      <w:proofErr w:type="spellEnd"/>
      <w:r w:rsidR="006F2853">
        <w:rPr>
          <w:rFonts w:ascii="Times New Roman" w:hAnsi="Times New Roman"/>
          <w:sz w:val="20"/>
          <w:szCs w:val="20"/>
        </w:rPr>
        <w:t>,</w:t>
      </w:r>
      <w:r>
        <w:rPr>
          <w:rFonts w:ascii="Times New Roman" w:hAnsi="Times New Roman"/>
          <w:sz w:val="20"/>
          <w:szCs w:val="20"/>
        </w:rPr>
        <w:t xml:space="preserve"> 2005)</w:t>
      </w:r>
      <w:r w:rsidRPr="007A585B">
        <w:rPr>
          <w:rFonts w:ascii="Times New Roman" w:hAnsi="Times New Roman"/>
          <w:sz w:val="20"/>
          <w:szCs w:val="20"/>
        </w:rPr>
        <w:t xml:space="preserve">. </w:t>
      </w:r>
      <w:r w:rsidRPr="007A585B">
        <w:rPr>
          <w:rFonts w:ascii="Times New Roman" w:eastAsia="OceanSansTU-Light" w:hAnsi="Times New Roman"/>
          <w:sz w:val="20"/>
          <w:szCs w:val="20"/>
        </w:rPr>
        <w:t xml:space="preserve"> </w:t>
      </w:r>
      <w:r w:rsidRPr="007A585B">
        <w:rPr>
          <w:rFonts w:ascii="Times New Roman" w:hAnsi="Times New Roman"/>
          <w:sz w:val="20"/>
          <w:szCs w:val="20"/>
        </w:rPr>
        <w:t>Eski Sovyetler Birliği’ne bağlı sekiz ülkede yapılan bir çalışmada, erkeklerde sigara içme sıklığının hala yüksek olduğu</w:t>
      </w:r>
      <w:r w:rsidR="006F2853">
        <w:rPr>
          <w:rFonts w:ascii="Times New Roman" w:hAnsi="Times New Roman"/>
          <w:sz w:val="20"/>
          <w:szCs w:val="20"/>
        </w:rPr>
        <w:t xml:space="preserve"> </w:t>
      </w:r>
      <w:r w:rsidRPr="007A585B">
        <w:rPr>
          <w:rFonts w:ascii="Times New Roman" w:hAnsi="Times New Roman"/>
          <w:sz w:val="20"/>
          <w:szCs w:val="20"/>
        </w:rPr>
        <w:t>(</w:t>
      </w:r>
      <w:proofErr w:type="gramStart"/>
      <w:r w:rsidRPr="007A585B">
        <w:rPr>
          <w:rFonts w:ascii="Times New Roman" w:hAnsi="Times New Roman"/>
          <w:sz w:val="20"/>
          <w:szCs w:val="20"/>
        </w:rPr>
        <w:t>%43.3</w:t>
      </w:r>
      <w:proofErr w:type="gramEnd"/>
      <w:r w:rsidRPr="007A585B">
        <w:rPr>
          <w:rFonts w:ascii="Times New Roman" w:hAnsi="Times New Roman"/>
          <w:sz w:val="20"/>
          <w:szCs w:val="20"/>
        </w:rPr>
        <w:t>–%65.3), kadınlarda sigara içme sıklığının artma eğiliminde olduğu (%2.4–%15.5)</w:t>
      </w:r>
      <w:r w:rsidR="006F2853">
        <w:rPr>
          <w:rFonts w:ascii="Times New Roman" w:hAnsi="Times New Roman"/>
          <w:sz w:val="20"/>
          <w:szCs w:val="20"/>
        </w:rPr>
        <w:t xml:space="preserve"> </w:t>
      </w:r>
      <w:r w:rsidRPr="007A585B">
        <w:rPr>
          <w:rFonts w:ascii="Times New Roman" w:hAnsi="Times New Roman"/>
          <w:sz w:val="20"/>
          <w:szCs w:val="20"/>
        </w:rPr>
        <w:t>bildirilmiştir</w:t>
      </w:r>
      <w:r w:rsidR="006F2853">
        <w:rPr>
          <w:rFonts w:ascii="Times New Roman" w:hAnsi="Times New Roman"/>
          <w:sz w:val="20"/>
          <w:szCs w:val="20"/>
        </w:rPr>
        <w:t xml:space="preserve"> </w:t>
      </w:r>
      <w:r>
        <w:rPr>
          <w:rFonts w:ascii="Times New Roman" w:hAnsi="Times New Roman"/>
          <w:sz w:val="20"/>
          <w:szCs w:val="20"/>
        </w:rPr>
        <w:t>(</w:t>
      </w:r>
      <w:proofErr w:type="spellStart"/>
      <w:r>
        <w:rPr>
          <w:rFonts w:ascii="Times New Roman" w:hAnsi="Times New Roman"/>
          <w:sz w:val="20"/>
          <w:szCs w:val="20"/>
        </w:rPr>
        <w:t>Gilmore</w:t>
      </w:r>
      <w:proofErr w:type="spellEnd"/>
      <w:r>
        <w:rPr>
          <w:rFonts w:ascii="Times New Roman" w:hAnsi="Times New Roman"/>
          <w:sz w:val="20"/>
          <w:szCs w:val="20"/>
        </w:rPr>
        <w:t xml:space="preserve"> </w:t>
      </w:r>
      <w:proofErr w:type="spellStart"/>
      <w:r>
        <w:rPr>
          <w:rFonts w:ascii="Times New Roman" w:hAnsi="Times New Roman"/>
          <w:sz w:val="20"/>
          <w:szCs w:val="20"/>
        </w:rPr>
        <w:t>vd</w:t>
      </w:r>
      <w:proofErr w:type="spellEnd"/>
      <w:r>
        <w:rPr>
          <w:rFonts w:ascii="Times New Roman" w:hAnsi="Times New Roman"/>
          <w:sz w:val="20"/>
          <w:szCs w:val="20"/>
        </w:rPr>
        <w:t>,</w:t>
      </w:r>
      <w:r w:rsidR="006F2853">
        <w:rPr>
          <w:rFonts w:ascii="Times New Roman" w:hAnsi="Times New Roman"/>
          <w:sz w:val="20"/>
          <w:szCs w:val="20"/>
        </w:rPr>
        <w:t xml:space="preserve"> </w:t>
      </w:r>
      <w:r>
        <w:rPr>
          <w:rFonts w:ascii="Times New Roman" w:hAnsi="Times New Roman"/>
          <w:sz w:val="20"/>
          <w:szCs w:val="20"/>
        </w:rPr>
        <w:t>2004</w:t>
      </w:r>
      <w:r w:rsidR="006F2853">
        <w:rPr>
          <w:rFonts w:ascii="Times New Roman" w:hAnsi="Times New Roman"/>
          <w:sz w:val="20"/>
          <w:szCs w:val="20"/>
        </w:rPr>
        <w:t xml:space="preserve">; </w:t>
      </w:r>
      <w:r>
        <w:rPr>
          <w:rFonts w:ascii="Times New Roman" w:hAnsi="Times New Roman"/>
          <w:sz w:val="20"/>
          <w:szCs w:val="20"/>
        </w:rPr>
        <w:t xml:space="preserve">Onat </w:t>
      </w:r>
      <w:proofErr w:type="spellStart"/>
      <w:r>
        <w:rPr>
          <w:rFonts w:ascii="Times New Roman" w:hAnsi="Times New Roman"/>
          <w:sz w:val="20"/>
          <w:szCs w:val="20"/>
        </w:rPr>
        <w:t>vd</w:t>
      </w:r>
      <w:proofErr w:type="spellEnd"/>
      <w:r>
        <w:rPr>
          <w:rFonts w:ascii="Times New Roman" w:hAnsi="Times New Roman"/>
          <w:sz w:val="20"/>
          <w:szCs w:val="20"/>
        </w:rPr>
        <w:t>, 1999)</w:t>
      </w:r>
      <w:r w:rsidR="006F2853">
        <w:rPr>
          <w:rFonts w:ascii="Times New Roman" w:hAnsi="Times New Roman"/>
          <w:sz w:val="20"/>
          <w:szCs w:val="20"/>
        </w:rPr>
        <w:t>.</w:t>
      </w:r>
      <w:r w:rsidRPr="007A585B">
        <w:rPr>
          <w:rFonts w:ascii="Times New Roman" w:eastAsia="OceanSansTU-Light" w:hAnsi="Times New Roman"/>
          <w:sz w:val="20"/>
          <w:szCs w:val="20"/>
        </w:rPr>
        <w:t xml:space="preserve"> B</w:t>
      </w:r>
      <w:r w:rsidR="00820552">
        <w:rPr>
          <w:rFonts w:ascii="Times New Roman" w:eastAsia="OceanSansTU-Light" w:hAnsi="Times New Roman"/>
          <w:sz w:val="20"/>
          <w:szCs w:val="20"/>
        </w:rPr>
        <w:t>izim çalışmamızda</w:t>
      </w:r>
      <w:r w:rsidRPr="007A585B">
        <w:rPr>
          <w:rFonts w:ascii="Times New Roman" w:eastAsia="OceanSansTU-Light" w:hAnsi="Times New Roman"/>
          <w:sz w:val="20"/>
          <w:szCs w:val="20"/>
        </w:rPr>
        <w:t xml:space="preserve"> </w:t>
      </w:r>
      <w:r w:rsidRPr="007A585B">
        <w:rPr>
          <w:rFonts w:ascii="Times New Roman" w:hAnsi="Times New Roman"/>
          <w:color w:val="000000"/>
          <w:sz w:val="20"/>
          <w:szCs w:val="20"/>
        </w:rPr>
        <w:t>erkeklerin %34,5’i, kadınların %13,5’i sigara içmektedir. Sigara içenlerin %70,3’ü erkek,</w:t>
      </w:r>
      <w:r w:rsidR="006F2853">
        <w:rPr>
          <w:rFonts w:ascii="Times New Roman" w:hAnsi="Times New Roman"/>
          <w:color w:val="000000"/>
          <w:sz w:val="20"/>
          <w:szCs w:val="20"/>
        </w:rPr>
        <w:t xml:space="preserve"> </w:t>
      </w:r>
      <w:r w:rsidRPr="007A585B">
        <w:rPr>
          <w:rFonts w:ascii="Times New Roman" w:hAnsi="Times New Roman"/>
          <w:color w:val="000000"/>
          <w:sz w:val="20"/>
          <w:szCs w:val="20"/>
        </w:rPr>
        <w:t>%29,7’si kadın bulunmuştur.</w:t>
      </w:r>
      <w:r w:rsidRPr="007A585B">
        <w:rPr>
          <w:rFonts w:ascii="Times New Roman" w:eastAsia="OceanSansTU-Light" w:hAnsi="Times New Roman"/>
          <w:sz w:val="20"/>
          <w:szCs w:val="20"/>
        </w:rPr>
        <w:t xml:space="preserve"> Diğer çalışmalarla paralel bir sonuç bulunmuştur.</w:t>
      </w:r>
      <w:r w:rsidRPr="007A585B">
        <w:rPr>
          <w:rFonts w:ascii="Times New Roman" w:hAnsi="Times New Roman"/>
          <w:sz w:val="20"/>
          <w:szCs w:val="20"/>
        </w:rPr>
        <w:t xml:space="preserve"> Türkiye’de 1999 yılında yapılan bir çalışmaya göre, kadınlarda sigara içme sıklığında artış olduğu belirtilmiştir</w:t>
      </w:r>
      <w:r w:rsidR="006F2853">
        <w:rPr>
          <w:rFonts w:ascii="Times New Roman" w:hAnsi="Times New Roman"/>
          <w:sz w:val="20"/>
          <w:szCs w:val="20"/>
        </w:rPr>
        <w:t xml:space="preserve"> </w:t>
      </w:r>
      <w:r>
        <w:rPr>
          <w:rFonts w:ascii="Times New Roman" w:hAnsi="Times New Roman"/>
          <w:sz w:val="20"/>
          <w:szCs w:val="20"/>
        </w:rPr>
        <w:t xml:space="preserve">(Onat </w:t>
      </w:r>
      <w:proofErr w:type="spellStart"/>
      <w:r>
        <w:rPr>
          <w:rFonts w:ascii="Times New Roman" w:hAnsi="Times New Roman"/>
          <w:sz w:val="20"/>
          <w:szCs w:val="20"/>
        </w:rPr>
        <w:t>vd</w:t>
      </w:r>
      <w:proofErr w:type="spellEnd"/>
      <w:r>
        <w:rPr>
          <w:rFonts w:ascii="Times New Roman" w:hAnsi="Times New Roman"/>
          <w:sz w:val="20"/>
          <w:szCs w:val="20"/>
        </w:rPr>
        <w:t>, 1999)</w:t>
      </w:r>
      <w:r w:rsidRPr="007A585B">
        <w:rPr>
          <w:rFonts w:ascii="Times New Roman" w:hAnsi="Times New Roman"/>
          <w:sz w:val="20"/>
          <w:szCs w:val="20"/>
        </w:rPr>
        <w:t>.</w:t>
      </w:r>
      <w:r w:rsidRPr="007A585B">
        <w:rPr>
          <w:rFonts w:ascii="Times New Roman" w:eastAsia="OceanSansTU-Light" w:hAnsi="Times New Roman"/>
          <w:sz w:val="20"/>
          <w:szCs w:val="20"/>
        </w:rPr>
        <w:t xml:space="preserve"> Kuzey Avrupa ülkelerinde ve Rusya’da kadınlar ve erkekler arasındaki fark kapansa da ülkemizde de erkeklerde azalma, kadınlardakinden hızlı olsa da hala sigara içme oranlarında erkekler kadınlara göre yüksek oranlardadır. Ülkemizde erkeklerin yetişme ortamları, örf ve adetler sebebiyle daha serbest olmaları ve daha riskli arkadaşlık ortamlarında bulunmaları gibi sebeplerle sigara içme erkeklerde daha fazla bulunuyor olabilir.</w:t>
      </w:r>
      <w:r>
        <w:rPr>
          <w:rFonts w:ascii="Times New Roman" w:eastAsia="OceanSansTU-Light" w:hAnsi="Times New Roman"/>
          <w:sz w:val="20"/>
          <w:szCs w:val="20"/>
        </w:rPr>
        <w:t xml:space="preserve"> Son yıllarda kanuni düzenlemeler, verilen eğitimler, ekonomik sebepler, </w:t>
      </w:r>
      <w:r w:rsidRPr="007A585B">
        <w:rPr>
          <w:rFonts w:ascii="Times New Roman" w:eastAsia="OceanSansTU-Light" w:hAnsi="Times New Roman"/>
          <w:sz w:val="20"/>
          <w:szCs w:val="20"/>
        </w:rPr>
        <w:t>sigara içmenin güç ve saygınlık göstergesi olduğu anlayışındaki azalma ve toplumda ayıplanan duruma gelmesi gibi sebeplerle erkeklerde</w:t>
      </w:r>
      <w:r>
        <w:rPr>
          <w:rFonts w:ascii="Times New Roman" w:eastAsia="OceanSansTU-Light" w:hAnsi="Times New Roman"/>
          <w:sz w:val="20"/>
          <w:szCs w:val="20"/>
        </w:rPr>
        <w:t xml:space="preserve"> sigara içme de bir azalma olmuştur. Kadınlarda,</w:t>
      </w:r>
      <w:r w:rsidRPr="007A585B">
        <w:rPr>
          <w:rFonts w:ascii="Times New Roman" w:eastAsia="OceanSansTU-Light" w:hAnsi="Times New Roman"/>
          <w:sz w:val="20"/>
          <w:szCs w:val="20"/>
        </w:rPr>
        <w:t xml:space="preserve"> </w:t>
      </w:r>
      <w:r>
        <w:rPr>
          <w:rFonts w:ascii="Times New Roman" w:eastAsia="OceanSansTU-Light" w:hAnsi="Times New Roman"/>
          <w:sz w:val="20"/>
          <w:szCs w:val="20"/>
        </w:rPr>
        <w:t xml:space="preserve">kadınların </w:t>
      </w:r>
      <w:r w:rsidRPr="007A585B">
        <w:rPr>
          <w:rFonts w:ascii="Times New Roman" w:eastAsia="OceanSansTU-Light" w:hAnsi="Times New Roman"/>
          <w:sz w:val="20"/>
          <w:szCs w:val="20"/>
        </w:rPr>
        <w:t>sigara içmeyi toplumda bir güç gö</w:t>
      </w:r>
      <w:r>
        <w:rPr>
          <w:rFonts w:ascii="Times New Roman" w:eastAsia="OceanSansTU-Light" w:hAnsi="Times New Roman"/>
          <w:sz w:val="20"/>
          <w:szCs w:val="20"/>
        </w:rPr>
        <w:t xml:space="preserve">sterme aracı olarak düşünmesi gibi sebeplerle  </w:t>
      </w:r>
      <w:r w:rsidRPr="007A585B">
        <w:rPr>
          <w:rFonts w:ascii="Times New Roman" w:eastAsia="OceanSansTU-Light" w:hAnsi="Times New Roman"/>
          <w:sz w:val="20"/>
          <w:szCs w:val="20"/>
        </w:rPr>
        <w:t xml:space="preserve"> erkeklere göre</w:t>
      </w:r>
      <w:r>
        <w:rPr>
          <w:rFonts w:ascii="Times New Roman" w:eastAsia="OceanSansTU-Light" w:hAnsi="Times New Roman"/>
          <w:sz w:val="20"/>
          <w:szCs w:val="20"/>
        </w:rPr>
        <w:t>;</w:t>
      </w:r>
      <w:r w:rsidR="005B6682">
        <w:rPr>
          <w:rFonts w:ascii="Times New Roman" w:eastAsia="OceanSansTU-Light" w:hAnsi="Times New Roman"/>
          <w:sz w:val="20"/>
          <w:szCs w:val="20"/>
        </w:rPr>
        <w:t xml:space="preserve"> </w:t>
      </w:r>
      <w:r>
        <w:rPr>
          <w:rFonts w:ascii="Times New Roman" w:eastAsia="OceanSansTU-Light" w:hAnsi="Times New Roman"/>
          <w:sz w:val="20"/>
          <w:szCs w:val="20"/>
        </w:rPr>
        <w:t>sigara içme oranında</w:t>
      </w:r>
      <w:r w:rsidRPr="007A585B">
        <w:rPr>
          <w:rFonts w:ascii="Times New Roman" w:eastAsia="OceanSansTU-Light" w:hAnsi="Times New Roman"/>
          <w:sz w:val="20"/>
          <w:szCs w:val="20"/>
        </w:rPr>
        <w:t xml:space="preserve"> bir artış yaşanıyor denilebilir. </w:t>
      </w:r>
    </w:p>
    <w:p w14:paraId="40671FC4" w14:textId="18FFD405" w:rsidR="00957E9A" w:rsidRPr="007A585B" w:rsidRDefault="00957E9A" w:rsidP="007E554C">
      <w:pPr>
        <w:autoSpaceDE w:val="0"/>
        <w:autoSpaceDN w:val="0"/>
        <w:adjustRightInd w:val="0"/>
        <w:spacing w:after="0" w:line="240" w:lineRule="auto"/>
        <w:jc w:val="both"/>
        <w:rPr>
          <w:rFonts w:ascii="Times New Roman" w:eastAsia="OceanSansTU-Light" w:hAnsi="Times New Roman"/>
          <w:sz w:val="20"/>
          <w:szCs w:val="20"/>
        </w:rPr>
      </w:pPr>
      <w:r>
        <w:rPr>
          <w:rFonts w:ascii="Times New Roman" w:eastAsia="OceanSansTU-Light" w:hAnsi="Times New Roman"/>
          <w:sz w:val="20"/>
          <w:szCs w:val="20"/>
        </w:rPr>
        <w:t>Aydoğan Eroğlu S. tarafından İ</w:t>
      </w:r>
      <w:r w:rsidRPr="007A585B">
        <w:rPr>
          <w:rFonts w:ascii="Times New Roman" w:eastAsia="OceanSansTU-Light" w:hAnsi="Times New Roman"/>
          <w:sz w:val="20"/>
          <w:szCs w:val="20"/>
        </w:rPr>
        <w:t xml:space="preserve">stanbul’da yapılan bir çalışmada hastane personelinde sigara içenlerin   %75,4’ü evli, %24,6’sı </w:t>
      </w:r>
      <w:r>
        <w:rPr>
          <w:rFonts w:ascii="Times New Roman" w:eastAsia="OceanSansTU-Light" w:hAnsi="Times New Roman"/>
          <w:sz w:val="20"/>
          <w:szCs w:val="20"/>
        </w:rPr>
        <w:t>bekâ</w:t>
      </w:r>
      <w:r w:rsidRPr="007A585B">
        <w:rPr>
          <w:rFonts w:ascii="Times New Roman" w:eastAsia="OceanSansTU-Light" w:hAnsi="Times New Roman"/>
          <w:sz w:val="20"/>
          <w:szCs w:val="20"/>
        </w:rPr>
        <w:t>r bulunmuştur</w:t>
      </w:r>
      <w:r w:rsidR="006F2853">
        <w:rPr>
          <w:rFonts w:ascii="Times New Roman" w:eastAsia="OceanSansTU-Light" w:hAnsi="Times New Roman"/>
          <w:sz w:val="20"/>
          <w:szCs w:val="20"/>
        </w:rPr>
        <w:t xml:space="preserve"> </w:t>
      </w:r>
      <w:r>
        <w:rPr>
          <w:rFonts w:ascii="Times New Roman" w:eastAsia="OceanSansTU-Light" w:hAnsi="Times New Roman"/>
          <w:sz w:val="20"/>
          <w:szCs w:val="20"/>
        </w:rPr>
        <w:t>(Aydoğan 2013)</w:t>
      </w:r>
      <w:r w:rsidR="006F2853">
        <w:rPr>
          <w:rFonts w:ascii="Times New Roman" w:eastAsia="OceanSansTU-Light" w:hAnsi="Times New Roman"/>
          <w:sz w:val="20"/>
          <w:szCs w:val="20"/>
        </w:rPr>
        <w:t>.</w:t>
      </w:r>
      <w:r w:rsidRPr="007A585B">
        <w:rPr>
          <w:rFonts w:ascii="Times New Roman" w:eastAsia="OceanSansTU-Light" w:hAnsi="Times New Roman"/>
          <w:sz w:val="20"/>
          <w:szCs w:val="20"/>
          <w:vertAlign w:val="superscript"/>
        </w:rPr>
        <w:t xml:space="preserve"> </w:t>
      </w:r>
      <w:r w:rsidR="00820552">
        <w:rPr>
          <w:rFonts w:ascii="Times New Roman" w:eastAsia="OceanSansTU-Light" w:hAnsi="Times New Roman"/>
          <w:sz w:val="20"/>
          <w:szCs w:val="20"/>
        </w:rPr>
        <w:t xml:space="preserve">Bizim çalışmamızda </w:t>
      </w:r>
      <w:r w:rsidRPr="007A585B">
        <w:rPr>
          <w:rFonts w:ascii="Times New Roman" w:eastAsia="OceanSansTU-Light" w:hAnsi="Times New Roman"/>
          <w:sz w:val="20"/>
          <w:szCs w:val="20"/>
        </w:rPr>
        <w:t>evlilerin %21,9’u, bekarların %28,1’i sigara içiyor,</w:t>
      </w:r>
      <w:r w:rsidRPr="007A585B">
        <w:rPr>
          <w:rFonts w:ascii="Times New Roman" w:hAnsi="Times New Roman"/>
          <w:color w:val="000000"/>
          <w:sz w:val="20"/>
          <w:szCs w:val="20"/>
        </w:rPr>
        <w:t xml:space="preserve"> sigara içenlerin %62,4’ü evli, %37,6’sı bekar</w:t>
      </w:r>
      <w:r w:rsidRPr="007A585B">
        <w:rPr>
          <w:rFonts w:ascii="Times New Roman" w:eastAsia="OceanSansTU-Light" w:hAnsi="Times New Roman"/>
          <w:sz w:val="20"/>
          <w:szCs w:val="20"/>
        </w:rPr>
        <w:t xml:space="preserve"> bulunmuştur. Bu çalışmada da sigara içenlerin çoğunluğunun evli olduğu tespit edilmiştir</w:t>
      </w:r>
      <w:r w:rsidR="00820552" w:rsidRPr="00820552">
        <w:t xml:space="preserve"> </w:t>
      </w:r>
      <w:r w:rsidR="00820552" w:rsidRPr="00820552">
        <w:rPr>
          <w:rFonts w:ascii="Times New Roman" w:eastAsia="OceanSansTU-Light" w:hAnsi="Times New Roman"/>
          <w:sz w:val="20"/>
          <w:szCs w:val="20"/>
        </w:rPr>
        <w:t>(Alışkın vd,2015)</w:t>
      </w:r>
      <w:r w:rsidR="006F2853">
        <w:rPr>
          <w:rFonts w:ascii="Times New Roman" w:eastAsia="OceanSansTU-Light" w:hAnsi="Times New Roman"/>
          <w:sz w:val="20"/>
          <w:szCs w:val="20"/>
        </w:rPr>
        <w:t>.</w:t>
      </w:r>
      <w:r w:rsidR="00820552" w:rsidRPr="00820552">
        <w:rPr>
          <w:rFonts w:ascii="Times New Roman" w:eastAsia="OceanSansTU-Light" w:hAnsi="Times New Roman"/>
          <w:sz w:val="20"/>
          <w:szCs w:val="20"/>
        </w:rPr>
        <w:t xml:space="preserve"> </w:t>
      </w:r>
      <w:r w:rsidRPr="007A585B">
        <w:rPr>
          <w:rFonts w:ascii="Times New Roman" w:eastAsia="OceanSansTU-Light" w:hAnsi="Times New Roman"/>
          <w:sz w:val="20"/>
          <w:szCs w:val="20"/>
        </w:rPr>
        <w:t xml:space="preserve"> Evliliğin getirdiği sorumluluklar, hayat stresi, ekonomik durumla</w:t>
      </w:r>
      <w:r w:rsidR="005B6682">
        <w:rPr>
          <w:rFonts w:ascii="Times New Roman" w:eastAsia="OceanSansTU-Light" w:hAnsi="Times New Roman"/>
          <w:sz w:val="20"/>
          <w:szCs w:val="20"/>
        </w:rPr>
        <w:t xml:space="preserve">r gibi faktörler düşünüldüğünde, </w:t>
      </w:r>
      <w:r w:rsidRPr="007A585B">
        <w:rPr>
          <w:rFonts w:ascii="Times New Roman" w:eastAsia="OceanSansTU-Light" w:hAnsi="Times New Roman"/>
          <w:sz w:val="20"/>
          <w:szCs w:val="20"/>
        </w:rPr>
        <w:t xml:space="preserve">sigara içmeyi psikolojik olarak rahatlama yöntemi olarak </w:t>
      </w:r>
      <w:r w:rsidRPr="007A585B">
        <w:rPr>
          <w:rFonts w:ascii="Times New Roman" w:eastAsia="OceanSansTU-Light" w:hAnsi="Times New Roman"/>
          <w:sz w:val="20"/>
          <w:szCs w:val="20"/>
        </w:rPr>
        <w:t>gören kişilerde</w:t>
      </w:r>
      <w:r w:rsidR="005B6682">
        <w:rPr>
          <w:rFonts w:ascii="Times New Roman" w:eastAsia="OceanSansTU-Light" w:hAnsi="Times New Roman"/>
          <w:sz w:val="20"/>
          <w:szCs w:val="20"/>
        </w:rPr>
        <w:t>,</w:t>
      </w:r>
      <w:r w:rsidRPr="007A585B">
        <w:rPr>
          <w:rFonts w:ascii="Times New Roman" w:eastAsia="OceanSansTU-Light" w:hAnsi="Times New Roman"/>
          <w:sz w:val="20"/>
          <w:szCs w:val="20"/>
        </w:rPr>
        <w:t xml:space="preserve"> sigara içiciliğinin fazla olmasını açıklayabilecektir. </w:t>
      </w:r>
    </w:p>
    <w:p w14:paraId="4F3A6723" w14:textId="77777777" w:rsidR="00957E9A" w:rsidRPr="007A585B" w:rsidRDefault="00957E9A" w:rsidP="007E554C">
      <w:pPr>
        <w:autoSpaceDE w:val="0"/>
        <w:autoSpaceDN w:val="0"/>
        <w:adjustRightInd w:val="0"/>
        <w:spacing w:after="0" w:line="240" w:lineRule="auto"/>
        <w:jc w:val="both"/>
        <w:rPr>
          <w:rFonts w:ascii="Times New Roman" w:eastAsia="OceanSansTU-Light" w:hAnsi="Times New Roman"/>
          <w:sz w:val="20"/>
          <w:szCs w:val="20"/>
        </w:rPr>
      </w:pPr>
    </w:p>
    <w:p w14:paraId="0E9387C1" w14:textId="1AFE0374" w:rsidR="00957E9A" w:rsidRPr="007A585B" w:rsidRDefault="00820552" w:rsidP="007E554C">
      <w:pPr>
        <w:autoSpaceDE w:val="0"/>
        <w:autoSpaceDN w:val="0"/>
        <w:adjustRightInd w:val="0"/>
        <w:spacing w:after="0" w:line="240" w:lineRule="auto"/>
        <w:jc w:val="both"/>
        <w:rPr>
          <w:rFonts w:ascii="Times New Roman" w:eastAsia="OceanSansTU-Light" w:hAnsi="Times New Roman"/>
          <w:sz w:val="20"/>
          <w:szCs w:val="20"/>
        </w:rPr>
      </w:pPr>
      <w:r>
        <w:rPr>
          <w:rFonts w:ascii="Times New Roman" w:eastAsia="OceanSansTU-Light" w:hAnsi="Times New Roman"/>
          <w:sz w:val="20"/>
          <w:szCs w:val="20"/>
        </w:rPr>
        <w:t xml:space="preserve">Bizim çalışmamızda </w:t>
      </w:r>
      <w:r w:rsidR="00957E9A" w:rsidRPr="007A585B">
        <w:rPr>
          <w:rFonts w:ascii="Times New Roman" w:eastAsia="OceanSansTU-Light" w:hAnsi="Times New Roman"/>
          <w:sz w:val="20"/>
          <w:szCs w:val="20"/>
        </w:rPr>
        <w:t>Halk Sağlığı Hizmetleri Başkanlığı’nda çalışanların %35’i,</w:t>
      </w:r>
      <w:r w:rsidR="006F2853">
        <w:rPr>
          <w:rFonts w:ascii="Times New Roman" w:eastAsia="OceanSansTU-Light" w:hAnsi="Times New Roman"/>
          <w:sz w:val="20"/>
          <w:szCs w:val="20"/>
        </w:rPr>
        <w:t xml:space="preserve"> </w:t>
      </w:r>
      <w:r w:rsidR="00957E9A" w:rsidRPr="007A585B">
        <w:rPr>
          <w:rFonts w:ascii="Times New Roman" w:eastAsia="OceanSansTU-Light" w:hAnsi="Times New Roman"/>
          <w:sz w:val="20"/>
          <w:szCs w:val="20"/>
        </w:rPr>
        <w:t>Sağlık Hizmetleri Başkanlığında çalışanların %27,3’ü sigara içiyor bulunmuştur.</w:t>
      </w:r>
      <w:r w:rsidR="00957E9A" w:rsidRPr="007A585B">
        <w:rPr>
          <w:rFonts w:ascii="Times New Roman" w:hAnsi="Times New Roman"/>
          <w:color w:val="000000"/>
          <w:sz w:val="20"/>
          <w:szCs w:val="20"/>
        </w:rPr>
        <w:t xml:space="preserve"> Sigara içenlerin %73,3’ü Sağlık Hizmetleri Başkanlığında çalışıyor bulunmuştur.</w:t>
      </w:r>
      <w:r w:rsidR="00957E9A" w:rsidRPr="007A585B">
        <w:rPr>
          <w:rFonts w:ascii="Times New Roman" w:eastAsia="OceanSansTU-Light" w:hAnsi="Times New Roman"/>
          <w:sz w:val="20"/>
          <w:szCs w:val="20"/>
        </w:rPr>
        <w:t xml:space="preserve"> Ayrıca Halk Sağlığı Hizmetleri Başkanlığı’nda çalışanların %35,9’u sigarayı bırakmış bulunmuştur. Sağlık Hizmetleri Başkanlığı’nda çalışanların sayısı fazladır çalışmamızda, ayrıca 112 personeli ağırlıklı olduğundan stresli, nöbetli bir ortamda çalışmaları ve de daha çok genç nüfusu içermeleri sebebiyle sigara içenlerin çoğunluğunun Sağlık Hizmetleri Başkanlığı’nda tespit edilmesi beklenen bir durumdur. Ama Sağlık Hizmetleri Başkanlığı kendi içerisinde değerlendirildiğinde %27,3’ünün sigara içiyor olması genç nüfus ağırlıklı bir çalışma ortamında oldukça iyi bir orandır. Toplumsal olarak yapılan kampanyaların ve yasal düzenlemelerin bu oranı düşük olmasında etkisi olabilir. </w:t>
      </w:r>
    </w:p>
    <w:p w14:paraId="3C1FD73E" w14:textId="66827E11" w:rsidR="00957E9A" w:rsidRDefault="00957E9A" w:rsidP="007E554C">
      <w:pPr>
        <w:autoSpaceDE w:val="0"/>
        <w:autoSpaceDN w:val="0"/>
        <w:adjustRightInd w:val="0"/>
        <w:spacing w:after="0" w:line="240" w:lineRule="auto"/>
        <w:jc w:val="both"/>
        <w:rPr>
          <w:rFonts w:ascii="Times New Roman" w:eastAsia="OceanSansTU-Light" w:hAnsi="Times New Roman"/>
          <w:sz w:val="24"/>
          <w:szCs w:val="24"/>
        </w:rPr>
      </w:pPr>
      <w:r>
        <w:rPr>
          <w:rFonts w:ascii="Times New Roman" w:hAnsi="Times New Roman"/>
          <w:sz w:val="20"/>
          <w:szCs w:val="20"/>
        </w:rPr>
        <w:t xml:space="preserve">Ankara Üniversitesi Tıp Fakültesi Göğüs Hastalıkları polikliniğinde yapılan </w:t>
      </w:r>
      <w:r w:rsidRPr="007A585B">
        <w:rPr>
          <w:rFonts w:ascii="Times New Roman" w:hAnsi="Times New Roman"/>
          <w:sz w:val="20"/>
          <w:szCs w:val="20"/>
        </w:rPr>
        <w:t xml:space="preserve">çalışmada 21- 40 yaş grubunda sırasıyla </w:t>
      </w:r>
      <w:r w:rsidR="006F2853" w:rsidRPr="007A585B">
        <w:rPr>
          <w:rFonts w:ascii="Times New Roman" w:hAnsi="Times New Roman"/>
          <w:sz w:val="20"/>
          <w:szCs w:val="20"/>
        </w:rPr>
        <w:t>%33,6</w:t>
      </w:r>
      <w:r w:rsidRPr="007A585B">
        <w:rPr>
          <w:rFonts w:ascii="Times New Roman" w:hAnsi="Times New Roman"/>
          <w:sz w:val="20"/>
          <w:szCs w:val="20"/>
        </w:rPr>
        <w:t>, %46</w:t>
      </w:r>
      <w:r w:rsidR="006F2853">
        <w:rPr>
          <w:rFonts w:ascii="Times New Roman" w:hAnsi="Times New Roman"/>
          <w:sz w:val="20"/>
          <w:szCs w:val="20"/>
        </w:rPr>
        <w:t>,</w:t>
      </w:r>
      <w:r w:rsidRPr="007A585B">
        <w:rPr>
          <w:rFonts w:ascii="Times New Roman" w:hAnsi="Times New Roman"/>
          <w:sz w:val="20"/>
          <w:szCs w:val="20"/>
        </w:rPr>
        <w:t>9 olarak bulunmuş, daha ileri yaş gruplarında ise sıklığın giderek azaldığı görülmüştür, en yüksek oran %45</w:t>
      </w:r>
      <w:r w:rsidR="006F2853">
        <w:rPr>
          <w:rFonts w:ascii="Times New Roman" w:hAnsi="Times New Roman"/>
          <w:sz w:val="20"/>
          <w:szCs w:val="20"/>
        </w:rPr>
        <w:t>,</w:t>
      </w:r>
      <w:r w:rsidRPr="007A585B">
        <w:rPr>
          <w:rFonts w:ascii="Times New Roman" w:hAnsi="Times New Roman"/>
          <w:sz w:val="20"/>
          <w:szCs w:val="20"/>
        </w:rPr>
        <w:t>6 ile 20-24 yaş grubundadır. Kırk-</w:t>
      </w:r>
      <w:proofErr w:type="spellStart"/>
      <w:r w:rsidRPr="007A585B">
        <w:rPr>
          <w:rFonts w:ascii="Times New Roman" w:hAnsi="Times New Roman"/>
          <w:sz w:val="20"/>
          <w:szCs w:val="20"/>
        </w:rPr>
        <w:t>kırkdört</w:t>
      </w:r>
      <w:proofErr w:type="spellEnd"/>
      <w:r w:rsidRPr="007A585B">
        <w:rPr>
          <w:rFonts w:ascii="Times New Roman" w:hAnsi="Times New Roman"/>
          <w:sz w:val="20"/>
          <w:szCs w:val="20"/>
        </w:rPr>
        <w:t xml:space="preserve"> yaş grubunda sigara içenlerin oranı ise %1’dir</w:t>
      </w:r>
      <w:r w:rsidR="006F2853">
        <w:rPr>
          <w:rFonts w:ascii="Times New Roman" w:hAnsi="Times New Roman"/>
          <w:sz w:val="20"/>
          <w:szCs w:val="20"/>
        </w:rPr>
        <w:t xml:space="preserve"> </w:t>
      </w:r>
      <w:r>
        <w:rPr>
          <w:rFonts w:ascii="Times New Roman" w:hAnsi="Times New Roman"/>
          <w:sz w:val="20"/>
          <w:szCs w:val="20"/>
        </w:rPr>
        <w:t>(Özdoğan, 1993)</w:t>
      </w:r>
      <w:r w:rsidR="006F2853">
        <w:rPr>
          <w:rFonts w:ascii="Times New Roman" w:hAnsi="Times New Roman"/>
          <w:sz w:val="20"/>
          <w:szCs w:val="20"/>
        </w:rPr>
        <w:t>.</w:t>
      </w:r>
      <w:r w:rsidRPr="007A585B">
        <w:rPr>
          <w:rFonts w:ascii="Times New Roman" w:hAnsi="Times New Roman"/>
          <w:sz w:val="20"/>
          <w:szCs w:val="20"/>
        </w:rPr>
        <w:t xml:space="preserve"> Sigarayla ilgili y</w:t>
      </w:r>
      <w:r w:rsidR="005B6682">
        <w:rPr>
          <w:rFonts w:ascii="Times New Roman" w:hAnsi="Times New Roman"/>
          <w:sz w:val="20"/>
          <w:szCs w:val="20"/>
        </w:rPr>
        <w:t xml:space="preserve">apılan bir derleme çalışmasında, </w:t>
      </w:r>
      <w:r w:rsidRPr="007A585B">
        <w:rPr>
          <w:rFonts w:ascii="Times New Roman" w:hAnsi="Times New Roman"/>
          <w:color w:val="000000"/>
          <w:sz w:val="20"/>
          <w:szCs w:val="20"/>
        </w:rPr>
        <w:t>sigara içme sıklıkları birleştirilen çalışmaların sonuçlarına göre Türkiye’de sigara içme sıklığı 25 yaş üzeri erkeklerde 1997’de %42’nin üzerindeyken kadınlarda %10’un altındadır. Sigara içme sıklığının 1997–2010 yılları arasında erkeklerde yılda %1</w:t>
      </w:r>
      <w:r w:rsidR="006F2853">
        <w:rPr>
          <w:rFonts w:ascii="Times New Roman" w:hAnsi="Times New Roman"/>
          <w:color w:val="000000"/>
          <w:sz w:val="20"/>
          <w:szCs w:val="20"/>
        </w:rPr>
        <w:t>,</w:t>
      </w:r>
      <w:r w:rsidRPr="007A585B">
        <w:rPr>
          <w:rFonts w:ascii="Times New Roman" w:hAnsi="Times New Roman"/>
          <w:color w:val="000000"/>
          <w:sz w:val="20"/>
          <w:szCs w:val="20"/>
        </w:rPr>
        <w:t>33 oranında azaldığı, kadınlarda ise değişmediği (</w:t>
      </w:r>
      <w:r>
        <w:rPr>
          <w:rFonts w:ascii="Times New Roman" w:hAnsi="Times New Roman"/>
          <w:color w:val="000000"/>
          <w:sz w:val="20"/>
          <w:szCs w:val="20"/>
        </w:rPr>
        <w:t xml:space="preserve">%0.002 </w:t>
      </w:r>
      <w:proofErr w:type="spellStart"/>
      <w:r>
        <w:rPr>
          <w:rFonts w:ascii="Times New Roman" w:hAnsi="Times New Roman"/>
          <w:color w:val="000000"/>
          <w:sz w:val="20"/>
          <w:szCs w:val="20"/>
        </w:rPr>
        <w:t>lik</w:t>
      </w:r>
      <w:proofErr w:type="spellEnd"/>
      <w:r>
        <w:rPr>
          <w:rFonts w:ascii="Times New Roman" w:hAnsi="Times New Roman"/>
          <w:color w:val="000000"/>
          <w:sz w:val="20"/>
          <w:szCs w:val="20"/>
        </w:rPr>
        <w:t xml:space="preserve"> azalma) saptanmıştır</w:t>
      </w:r>
      <w:r w:rsidR="005B6682">
        <w:rPr>
          <w:rFonts w:ascii="Times New Roman" w:hAnsi="Times New Roman"/>
          <w:color w:val="000000"/>
          <w:sz w:val="20"/>
          <w:szCs w:val="20"/>
        </w:rPr>
        <w:t xml:space="preserve"> </w:t>
      </w:r>
      <w:r>
        <w:rPr>
          <w:rFonts w:ascii="Times New Roman" w:hAnsi="Times New Roman"/>
          <w:color w:val="000000"/>
          <w:sz w:val="20"/>
          <w:szCs w:val="20"/>
        </w:rPr>
        <w:t xml:space="preserve">(Doğanay </w:t>
      </w:r>
      <w:proofErr w:type="spellStart"/>
      <w:r>
        <w:rPr>
          <w:rFonts w:ascii="Times New Roman" w:hAnsi="Times New Roman"/>
          <w:color w:val="000000"/>
          <w:sz w:val="20"/>
          <w:szCs w:val="20"/>
        </w:rPr>
        <w:t>vd</w:t>
      </w:r>
      <w:proofErr w:type="spellEnd"/>
      <w:r>
        <w:rPr>
          <w:rFonts w:ascii="Times New Roman" w:hAnsi="Times New Roman"/>
          <w:color w:val="000000"/>
          <w:sz w:val="20"/>
          <w:szCs w:val="20"/>
        </w:rPr>
        <w:t>, 2012)</w:t>
      </w:r>
      <w:r w:rsidR="006F2853">
        <w:rPr>
          <w:rFonts w:ascii="Times New Roman" w:hAnsi="Times New Roman"/>
          <w:color w:val="000000"/>
          <w:sz w:val="20"/>
          <w:szCs w:val="20"/>
        </w:rPr>
        <w:t>.</w:t>
      </w:r>
      <w:r w:rsidRPr="007A585B">
        <w:rPr>
          <w:rFonts w:ascii="Times New Roman" w:hAnsi="Times New Roman"/>
          <w:sz w:val="20"/>
          <w:szCs w:val="20"/>
          <w:vertAlign w:val="superscript"/>
        </w:rPr>
        <w:t xml:space="preserve">   </w:t>
      </w:r>
      <w:r w:rsidR="00820552">
        <w:rPr>
          <w:rFonts w:ascii="Times New Roman" w:eastAsia="OceanSansTU-Light" w:hAnsi="Times New Roman"/>
          <w:sz w:val="20"/>
          <w:szCs w:val="20"/>
        </w:rPr>
        <w:t xml:space="preserve">Bizim çalışmamızda </w:t>
      </w:r>
      <w:r w:rsidRPr="007A585B">
        <w:rPr>
          <w:rFonts w:ascii="Times New Roman" w:eastAsia="OceanSansTU-Light" w:hAnsi="Times New Roman"/>
          <w:sz w:val="20"/>
          <w:szCs w:val="20"/>
        </w:rPr>
        <w:t>21-35 yaş arasındakilerin %24,1’i, 36-50 yaş arasındakilerin %23,2’si sigara içiyor,</w:t>
      </w:r>
      <w:r w:rsidRPr="007A585B">
        <w:rPr>
          <w:rFonts w:ascii="Times New Roman" w:hAnsi="Times New Roman"/>
          <w:color w:val="000000"/>
          <w:sz w:val="20"/>
          <w:szCs w:val="20"/>
        </w:rPr>
        <w:t xml:space="preserve"> sigara içenlerin %53’ü 21-35 yaş arasında,</w:t>
      </w:r>
      <w:r w:rsidR="006F2853">
        <w:rPr>
          <w:rFonts w:ascii="Times New Roman" w:hAnsi="Times New Roman"/>
          <w:color w:val="000000"/>
          <w:sz w:val="20"/>
          <w:szCs w:val="20"/>
        </w:rPr>
        <w:t xml:space="preserve"> </w:t>
      </w:r>
      <w:r w:rsidRPr="007A585B">
        <w:rPr>
          <w:rFonts w:ascii="Times New Roman" w:hAnsi="Times New Roman"/>
          <w:color w:val="000000"/>
          <w:sz w:val="20"/>
          <w:szCs w:val="20"/>
        </w:rPr>
        <w:t>%47’si 36-65 yaş arasındadır</w:t>
      </w:r>
      <w:r w:rsidRPr="007A585B">
        <w:rPr>
          <w:rFonts w:ascii="Times New Roman" w:eastAsia="OceanSansTU-Light" w:hAnsi="Times New Roman"/>
          <w:sz w:val="20"/>
          <w:szCs w:val="20"/>
        </w:rPr>
        <w:t xml:space="preserve"> bulunmuştur. Yine 21-35 yaş kendi içerisinde değerlendirildiğinde %24,1 oranı oldukça iyi bir orandır. Genç nesilde sigara eğilimin azaldığından bahsedilebilir.</w:t>
      </w:r>
    </w:p>
    <w:p w14:paraId="22D316D5" w14:textId="47D6FF58" w:rsidR="0044150B" w:rsidRDefault="00957E9A" w:rsidP="007E554C">
      <w:pPr>
        <w:spacing w:line="240" w:lineRule="auto"/>
        <w:jc w:val="both"/>
        <w:rPr>
          <w:rFonts w:ascii="Times New Roman" w:hAnsi="Times New Roman"/>
          <w:sz w:val="20"/>
          <w:szCs w:val="20"/>
        </w:rPr>
      </w:pPr>
      <w:r w:rsidRPr="007A585B">
        <w:rPr>
          <w:rFonts w:ascii="Times New Roman" w:hAnsi="Times New Roman"/>
          <w:sz w:val="20"/>
          <w:szCs w:val="20"/>
        </w:rPr>
        <w:t>Sonuç olarak</w:t>
      </w:r>
      <w:r>
        <w:rPr>
          <w:rFonts w:ascii="Times New Roman" w:hAnsi="Times New Roman"/>
          <w:sz w:val="20"/>
          <w:szCs w:val="20"/>
        </w:rPr>
        <w:t xml:space="preserve"> iş sağlığı periyodik m</w:t>
      </w:r>
      <w:r w:rsidRPr="007A585B">
        <w:rPr>
          <w:rFonts w:ascii="Times New Roman" w:hAnsi="Times New Roman"/>
          <w:sz w:val="20"/>
          <w:szCs w:val="20"/>
        </w:rPr>
        <w:t>uayenelerine katılan personellerde şimdiye kadar yapılan çalışmalarla paralel sonuçlar bulunmuştur. Sigara kullanma oranlarında ülkemizde son yıllarda yapılan yasal düzenlemelerle, sigara bırakma poliklinikleriyle, verilen yaygın eğitimlerle, basın yayın organların katkısıyla, sigara fiyatlarındaki artışın</w:t>
      </w:r>
      <w:r w:rsidR="005B6682">
        <w:rPr>
          <w:rFonts w:ascii="Times New Roman" w:hAnsi="Times New Roman"/>
          <w:sz w:val="20"/>
          <w:szCs w:val="20"/>
        </w:rPr>
        <w:t xml:space="preserve"> etkisiyle düşüş yaşanmaktadır. </w:t>
      </w:r>
      <w:r w:rsidRPr="007A585B">
        <w:rPr>
          <w:rFonts w:ascii="Times New Roman" w:hAnsi="Times New Roman"/>
          <w:sz w:val="20"/>
          <w:szCs w:val="20"/>
        </w:rPr>
        <w:t xml:space="preserve">Sigara kullanmanın azaltılabilmesi konusunda sağlık çalışanlarına son derece önemli görevler düşmektedir. Özellikle yasal denetlemeyi yapan, eğitimleri veren, sigara bırakma poliklinikleriyle hizmet veren İl Sağlık Müdürlüklerinde, İlçe Sağlık Müdürlüklerinde, toplum sağlığı merkezlerinde toplumla benzer oranların tespit edilmesi bu kurum </w:t>
      </w:r>
      <w:r w:rsidRPr="007A585B">
        <w:rPr>
          <w:rFonts w:ascii="Times New Roman" w:hAnsi="Times New Roman"/>
          <w:sz w:val="20"/>
          <w:szCs w:val="20"/>
        </w:rPr>
        <w:lastRenderedPageBreak/>
        <w:t xml:space="preserve">çalışanları açısından ve sigarayla mücadele açısından üzücüdür. Sigarayı bıraktırma konusunda örnek olması gereken ve bu alanda yoğun çaba gösteren bu kurumlarda oranların toplumdan çok daha düşük çıkması beklenmektedir. Verilen eğitimlerin içeriğini kendisine uygulamayan personellerin istenilen başarıya ulaşması mümkün değildir. Daha etkili, daha yüksek oranlarda başarı elde edilmek isteniyorsa en başta yasaları uygulayanlar, denetimleri yapanlar, sağlık konusunda eğitimleri verenler sigara kullanmayı bırakmaları gerekir. Sağlık çalışanlarında sigara kullanımıyla ilgili çok sayıda çalışma mevcuttur. Bu çalışmalar daha çok üniversite hastaneleri ve devlet hastanelerinde yapılmışlardır. Sağlığı illerde yürüten il sağlık müdürlükleri, ilçe sağlık müdürlükleri, toplum sağlığı merkezleri gibi kuruluşlarda yapılmış sigarayla ilgili az sayıda çalışma mevcuttur. </w:t>
      </w:r>
      <w:r w:rsidR="00820552">
        <w:rPr>
          <w:rFonts w:ascii="Times New Roman" w:hAnsi="Times New Roman"/>
          <w:sz w:val="20"/>
          <w:szCs w:val="20"/>
        </w:rPr>
        <w:t xml:space="preserve">Bizim çalışmamız </w:t>
      </w:r>
      <w:r w:rsidRPr="007A585B">
        <w:rPr>
          <w:rFonts w:ascii="Times New Roman" w:hAnsi="Times New Roman"/>
          <w:sz w:val="20"/>
          <w:szCs w:val="20"/>
        </w:rPr>
        <w:t>bu alanda da katkı sunacak bir çalışmadır. Sigara denetimlerini yapan, eğitim ve poliklinik çalışmalarını yürüten bu kuruluşlarda sigara kullanma oranlarını takip etmek</w:t>
      </w:r>
      <w:r w:rsidR="005B6682">
        <w:rPr>
          <w:rFonts w:ascii="Times New Roman" w:hAnsi="Times New Roman"/>
          <w:sz w:val="20"/>
          <w:szCs w:val="20"/>
        </w:rPr>
        <w:t xml:space="preserve">, oranların </w:t>
      </w:r>
      <w:proofErr w:type="spellStart"/>
      <w:r w:rsidR="005B6682">
        <w:rPr>
          <w:rFonts w:ascii="Times New Roman" w:hAnsi="Times New Roman"/>
          <w:sz w:val="20"/>
          <w:szCs w:val="20"/>
        </w:rPr>
        <w:t>yüsek</w:t>
      </w:r>
      <w:proofErr w:type="spellEnd"/>
      <w:r w:rsidR="005B6682">
        <w:rPr>
          <w:rFonts w:ascii="Times New Roman" w:hAnsi="Times New Roman"/>
          <w:sz w:val="20"/>
          <w:szCs w:val="20"/>
        </w:rPr>
        <w:t xml:space="preserve"> çıktığı birimlere, yaş gruplarına, evli çalışanlar ve erkek cinsiyete daha y</w:t>
      </w:r>
      <w:r w:rsidR="0044150B">
        <w:rPr>
          <w:rFonts w:ascii="Times New Roman" w:hAnsi="Times New Roman"/>
          <w:sz w:val="20"/>
          <w:szCs w:val="20"/>
        </w:rPr>
        <w:t>oğun olmak üzere eğitimler vermek</w:t>
      </w:r>
      <w:r w:rsidR="005B6682">
        <w:rPr>
          <w:rFonts w:ascii="Times New Roman" w:hAnsi="Times New Roman"/>
          <w:sz w:val="20"/>
          <w:szCs w:val="20"/>
        </w:rPr>
        <w:t>, onları sigara bıraktırma polikliniklerine yönlendirmek</w:t>
      </w:r>
      <w:r w:rsidRPr="007A585B">
        <w:rPr>
          <w:rFonts w:ascii="Times New Roman" w:hAnsi="Times New Roman"/>
          <w:sz w:val="20"/>
          <w:szCs w:val="20"/>
        </w:rPr>
        <w:t xml:space="preserve"> sigarayla mücadeleye katkı sunacaktır. Benzeri çalışmaların artması sağlık camiasına da bir mesaj verecektir. Daha fazla sayıda katılımla, daha çok sayıda etken faktörü araştıran ileri araştırmaların yapılması gerekmektedir. </w:t>
      </w:r>
    </w:p>
    <w:p w14:paraId="322EDC48" w14:textId="77777777" w:rsidR="00820552" w:rsidRDefault="00820552" w:rsidP="007E554C">
      <w:pPr>
        <w:spacing w:line="240" w:lineRule="auto"/>
        <w:jc w:val="both"/>
        <w:rPr>
          <w:rFonts w:ascii="Times New Roman" w:hAnsi="Times New Roman"/>
          <w:b/>
          <w:sz w:val="20"/>
          <w:szCs w:val="20"/>
        </w:rPr>
      </w:pPr>
    </w:p>
    <w:p w14:paraId="10A3594A" w14:textId="77777777" w:rsidR="0044150B" w:rsidRDefault="002E5B97" w:rsidP="007E554C">
      <w:pPr>
        <w:spacing w:line="240" w:lineRule="auto"/>
        <w:jc w:val="both"/>
        <w:rPr>
          <w:rFonts w:ascii="Times New Roman" w:hAnsi="Times New Roman"/>
          <w:b/>
          <w:sz w:val="20"/>
          <w:szCs w:val="20"/>
        </w:rPr>
      </w:pPr>
      <w:r w:rsidRPr="00772C2D">
        <w:rPr>
          <w:rFonts w:ascii="Times New Roman" w:hAnsi="Times New Roman"/>
          <w:b/>
          <w:sz w:val="20"/>
          <w:szCs w:val="20"/>
        </w:rPr>
        <w:t>Kaynaklar</w:t>
      </w:r>
      <w:r w:rsidR="00584EAB" w:rsidRPr="00772C2D">
        <w:rPr>
          <w:rFonts w:ascii="Times New Roman" w:hAnsi="Times New Roman"/>
          <w:b/>
          <w:sz w:val="20"/>
          <w:szCs w:val="20"/>
        </w:rPr>
        <w:t xml:space="preserve"> </w:t>
      </w:r>
    </w:p>
    <w:p w14:paraId="6F8C8D30" w14:textId="189255B5" w:rsidR="00957E9A" w:rsidRPr="00517C47" w:rsidRDefault="00957E9A" w:rsidP="007E554C">
      <w:pPr>
        <w:spacing w:line="240" w:lineRule="auto"/>
        <w:jc w:val="both"/>
        <w:rPr>
          <w:rFonts w:ascii="Times New Roman" w:hAnsi="Times New Roman"/>
          <w:sz w:val="20"/>
          <w:szCs w:val="20"/>
        </w:rPr>
      </w:pPr>
      <w:r w:rsidRPr="00517C47">
        <w:rPr>
          <w:rFonts w:ascii="Times New Roman" w:hAnsi="Times New Roman"/>
          <w:bCs/>
          <w:sz w:val="20"/>
          <w:szCs w:val="20"/>
        </w:rPr>
        <w:t>Alışkın</w:t>
      </w:r>
      <w:r w:rsidR="0004442C" w:rsidRPr="00517C47">
        <w:rPr>
          <w:rFonts w:ascii="Times New Roman" w:hAnsi="Times New Roman"/>
          <w:bCs/>
          <w:sz w:val="20"/>
          <w:szCs w:val="20"/>
        </w:rPr>
        <w:t>,</w:t>
      </w:r>
      <w:r w:rsidRPr="00517C47">
        <w:rPr>
          <w:rFonts w:ascii="Times New Roman" w:hAnsi="Times New Roman"/>
          <w:bCs/>
          <w:sz w:val="20"/>
          <w:szCs w:val="20"/>
        </w:rPr>
        <w:t xml:space="preserve"> Ö.</w:t>
      </w:r>
      <w:r w:rsidR="0004442C" w:rsidRPr="00517C47">
        <w:rPr>
          <w:rFonts w:ascii="Times New Roman" w:hAnsi="Times New Roman"/>
          <w:bCs/>
          <w:sz w:val="20"/>
          <w:szCs w:val="20"/>
        </w:rPr>
        <w:t>,</w:t>
      </w:r>
      <w:r w:rsidRPr="00517C47">
        <w:rPr>
          <w:rFonts w:ascii="Times New Roman" w:hAnsi="Times New Roman"/>
          <w:bCs/>
          <w:sz w:val="20"/>
          <w:szCs w:val="20"/>
        </w:rPr>
        <w:t xml:space="preserve"> </w:t>
      </w:r>
      <w:r w:rsidR="006F2853" w:rsidRPr="00517C47">
        <w:rPr>
          <w:rFonts w:ascii="Times New Roman" w:hAnsi="Times New Roman"/>
          <w:bCs/>
          <w:sz w:val="20"/>
          <w:szCs w:val="20"/>
        </w:rPr>
        <w:t>v</w:t>
      </w:r>
      <w:r w:rsidRPr="00517C47">
        <w:rPr>
          <w:rFonts w:ascii="Times New Roman" w:hAnsi="Times New Roman"/>
          <w:bCs/>
          <w:sz w:val="20"/>
          <w:szCs w:val="20"/>
        </w:rPr>
        <w:t>e ark</w:t>
      </w:r>
      <w:r w:rsidR="006F2853" w:rsidRPr="00517C47">
        <w:rPr>
          <w:rFonts w:ascii="Times New Roman" w:hAnsi="Times New Roman"/>
          <w:bCs/>
          <w:sz w:val="20"/>
          <w:szCs w:val="20"/>
        </w:rPr>
        <w:t>.</w:t>
      </w:r>
      <w:r w:rsidR="0004442C" w:rsidRPr="00517C47">
        <w:rPr>
          <w:rFonts w:ascii="Times New Roman" w:hAnsi="Times New Roman"/>
          <w:bCs/>
          <w:sz w:val="20"/>
          <w:szCs w:val="20"/>
        </w:rPr>
        <w:t>, (2015).</w:t>
      </w:r>
      <w:r w:rsidRPr="00517C47">
        <w:rPr>
          <w:rFonts w:ascii="Times New Roman" w:hAnsi="Times New Roman"/>
          <w:bCs/>
          <w:sz w:val="20"/>
          <w:szCs w:val="20"/>
        </w:rPr>
        <w:t xml:space="preserve"> </w:t>
      </w:r>
      <w:r w:rsidR="0004442C" w:rsidRPr="00517C47">
        <w:rPr>
          <w:rFonts w:ascii="Times New Roman" w:hAnsi="Times New Roman"/>
          <w:bCs/>
          <w:sz w:val="20"/>
          <w:szCs w:val="20"/>
        </w:rPr>
        <w:t>“</w:t>
      </w:r>
      <w:r w:rsidRPr="00517C47">
        <w:rPr>
          <w:rFonts w:ascii="Times New Roman" w:hAnsi="Times New Roman"/>
          <w:bCs/>
          <w:sz w:val="20"/>
          <w:szCs w:val="20"/>
        </w:rPr>
        <w:t>Mustafa Kemal Üniversitesi Tıp Fakültesi Hastanesi Sağlık Personelinin Sigara İçme ve Bağımlılık Durumu</w:t>
      </w:r>
      <w:r w:rsidR="0004442C" w:rsidRPr="00517C47">
        <w:rPr>
          <w:rFonts w:ascii="Times New Roman" w:hAnsi="Times New Roman"/>
          <w:bCs/>
          <w:sz w:val="20"/>
          <w:szCs w:val="20"/>
        </w:rPr>
        <w:t>”,</w:t>
      </w:r>
      <w:r w:rsidRPr="00517C47">
        <w:rPr>
          <w:rFonts w:ascii="Times New Roman" w:hAnsi="Times New Roman"/>
          <w:sz w:val="20"/>
          <w:szCs w:val="20"/>
        </w:rPr>
        <w:t xml:space="preserve"> </w:t>
      </w:r>
      <w:r w:rsidRPr="00517C47">
        <w:rPr>
          <w:rFonts w:ascii="Times New Roman" w:hAnsi="Times New Roman"/>
          <w:i/>
          <w:iCs/>
          <w:sz w:val="20"/>
          <w:szCs w:val="20"/>
        </w:rPr>
        <w:t>Mustafa Kemal Üniversitesi Tıp Dergisi</w:t>
      </w:r>
      <w:r w:rsidR="0004442C" w:rsidRPr="00517C47">
        <w:rPr>
          <w:rFonts w:ascii="Times New Roman" w:hAnsi="Times New Roman"/>
          <w:sz w:val="20"/>
          <w:szCs w:val="20"/>
        </w:rPr>
        <w:t>,</w:t>
      </w:r>
      <w:r w:rsidRPr="00517C47">
        <w:rPr>
          <w:rFonts w:ascii="Times New Roman" w:hAnsi="Times New Roman"/>
          <w:sz w:val="20"/>
          <w:szCs w:val="20"/>
        </w:rPr>
        <w:t xml:space="preserve"> C</w:t>
      </w:r>
      <w:r w:rsidR="0004442C" w:rsidRPr="00517C47">
        <w:rPr>
          <w:rFonts w:ascii="Times New Roman" w:hAnsi="Times New Roman"/>
          <w:sz w:val="20"/>
          <w:szCs w:val="20"/>
        </w:rPr>
        <w:t>.</w:t>
      </w:r>
      <w:r w:rsidRPr="00517C47">
        <w:rPr>
          <w:rFonts w:ascii="Times New Roman" w:hAnsi="Times New Roman"/>
          <w:sz w:val="20"/>
          <w:szCs w:val="20"/>
        </w:rPr>
        <w:t xml:space="preserve"> 6, S</w:t>
      </w:r>
      <w:r w:rsidR="0004442C" w:rsidRPr="00517C47">
        <w:rPr>
          <w:rFonts w:ascii="Times New Roman" w:hAnsi="Times New Roman"/>
          <w:sz w:val="20"/>
          <w:szCs w:val="20"/>
        </w:rPr>
        <w:t xml:space="preserve">. </w:t>
      </w:r>
      <w:r w:rsidRPr="00517C47">
        <w:rPr>
          <w:rFonts w:ascii="Times New Roman" w:hAnsi="Times New Roman"/>
          <w:sz w:val="20"/>
          <w:szCs w:val="20"/>
        </w:rPr>
        <w:t>24</w:t>
      </w:r>
      <w:r w:rsidR="0004442C" w:rsidRPr="00517C47">
        <w:rPr>
          <w:rFonts w:ascii="Times New Roman" w:hAnsi="Times New Roman"/>
          <w:sz w:val="20"/>
          <w:szCs w:val="20"/>
        </w:rPr>
        <w:t>.</w:t>
      </w:r>
    </w:p>
    <w:p w14:paraId="7E116371" w14:textId="47518F44" w:rsidR="00957E9A" w:rsidRPr="007A585B" w:rsidRDefault="00957E9A" w:rsidP="007E554C">
      <w:pPr>
        <w:autoSpaceDE w:val="0"/>
        <w:autoSpaceDN w:val="0"/>
        <w:adjustRightInd w:val="0"/>
        <w:spacing w:after="0" w:line="240" w:lineRule="auto"/>
        <w:jc w:val="both"/>
        <w:rPr>
          <w:rFonts w:ascii="Times New Roman" w:eastAsia="OceanSansTU-Light" w:hAnsi="Times New Roman"/>
          <w:sz w:val="20"/>
          <w:szCs w:val="20"/>
        </w:rPr>
      </w:pPr>
      <w:r w:rsidRPr="007A585B">
        <w:rPr>
          <w:rFonts w:ascii="Times New Roman" w:eastAsia="OceanSansTU-Light" w:hAnsi="Times New Roman"/>
          <w:sz w:val="20"/>
          <w:szCs w:val="20"/>
        </w:rPr>
        <w:t>Altın</w:t>
      </w:r>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 R</w:t>
      </w:r>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 Kart</w:t>
      </w:r>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 L</w:t>
      </w:r>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Unalacak</w:t>
      </w:r>
      <w:proofErr w:type="spellEnd"/>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 M.</w:t>
      </w:r>
      <w:r w:rsidR="0004442C">
        <w:rPr>
          <w:rFonts w:ascii="Times New Roman" w:eastAsia="OceanSansTU-Light" w:hAnsi="Times New Roman"/>
          <w:sz w:val="20"/>
          <w:szCs w:val="20"/>
        </w:rPr>
        <w:t>, (2004).</w:t>
      </w:r>
      <w:r w:rsidRPr="007A585B">
        <w:rPr>
          <w:rFonts w:ascii="Times New Roman" w:eastAsia="OceanSansTU-Light" w:hAnsi="Times New Roman"/>
          <w:sz w:val="20"/>
          <w:szCs w:val="20"/>
        </w:rPr>
        <w:t xml:space="preserve"> </w:t>
      </w:r>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Tıp </w:t>
      </w:r>
      <w:r w:rsidR="0004442C">
        <w:rPr>
          <w:rFonts w:ascii="Times New Roman" w:eastAsia="OceanSansTU-Light" w:hAnsi="Times New Roman"/>
          <w:sz w:val="20"/>
          <w:szCs w:val="20"/>
        </w:rPr>
        <w:t>F</w:t>
      </w:r>
      <w:r w:rsidRPr="007A585B">
        <w:rPr>
          <w:rFonts w:ascii="Times New Roman" w:eastAsia="OceanSansTU-Light" w:hAnsi="Times New Roman"/>
          <w:sz w:val="20"/>
          <w:szCs w:val="20"/>
        </w:rPr>
        <w:t>ak</w:t>
      </w:r>
      <w:r w:rsidR="0004442C">
        <w:rPr>
          <w:rFonts w:ascii="Times New Roman" w:eastAsia="OceanSansTU-Light" w:hAnsi="Times New Roman"/>
          <w:sz w:val="20"/>
          <w:szCs w:val="20"/>
        </w:rPr>
        <w:t>ü</w:t>
      </w:r>
      <w:r w:rsidRPr="007A585B">
        <w:rPr>
          <w:rFonts w:ascii="Times New Roman" w:eastAsia="OceanSansTU-Light" w:hAnsi="Times New Roman"/>
          <w:sz w:val="20"/>
          <w:szCs w:val="20"/>
        </w:rPr>
        <w:t xml:space="preserve">ltesi </w:t>
      </w:r>
      <w:r w:rsidR="0004442C">
        <w:rPr>
          <w:rFonts w:ascii="Times New Roman" w:eastAsia="OceanSansTU-Light" w:hAnsi="Times New Roman"/>
          <w:sz w:val="20"/>
          <w:szCs w:val="20"/>
        </w:rPr>
        <w:t>H</w:t>
      </w:r>
      <w:r w:rsidRPr="007A585B">
        <w:rPr>
          <w:rFonts w:ascii="Times New Roman" w:eastAsia="OceanSansTU-Light" w:hAnsi="Times New Roman"/>
          <w:sz w:val="20"/>
          <w:szCs w:val="20"/>
        </w:rPr>
        <w:t xml:space="preserve">astanesinde </w:t>
      </w:r>
      <w:r w:rsidR="0004442C">
        <w:rPr>
          <w:rFonts w:ascii="Times New Roman" w:eastAsia="OceanSansTU-Light" w:hAnsi="Times New Roman"/>
          <w:sz w:val="20"/>
          <w:szCs w:val="20"/>
        </w:rPr>
        <w:t>Ç</w:t>
      </w:r>
      <w:r w:rsidRPr="007A585B">
        <w:rPr>
          <w:rFonts w:ascii="Times New Roman" w:eastAsia="OceanSansTU-Light" w:hAnsi="Times New Roman"/>
          <w:sz w:val="20"/>
          <w:szCs w:val="20"/>
        </w:rPr>
        <w:t xml:space="preserve">alışanlarda </w:t>
      </w:r>
      <w:r w:rsidR="0004442C">
        <w:rPr>
          <w:rFonts w:ascii="Times New Roman" w:eastAsia="OceanSansTU-Light" w:hAnsi="Times New Roman"/>
          <w:sz w:val="20"/>
          <w:szCs w:val="20"/>
        </w:rPr>
        <w:t>S</w:t>
      </w:r>
      <w:r w:rsidRPr="007A585B">
        <w:rPr>
          <w:rFonts w:ascii="Times New Roman" w:eastAsia="OceanSansTU-Light" w:hAnsi="Times New Roman"/>
          <w:sz w:val="20"/>
          <w:szCs w:val="20"/>
        </w:rPr>
        <w:t xml:space="preserve">igara </w:t>
      </w:r>
      <w:proofErr w:type="spellStart"/>
      <w:r w:rsidRPr="007A585B">
        <w:rPr>
          <w:rFonts w:ascii="Times New Roman" w:eastAsia="OceanSansTU-Light" w:hAnsi="Times New Roman"/>
          <w:sz w:val="20"/>
          <w:szCs w:val="20"/>
        </w:rPr>
        <w:t>İcme</w:t>
      </w:r>
      <w:proofErr w:type="spellEnd"/>
      <w:r w:rsidRPr="007A585B">
        <w:rPr>
          <w:rFonts w:ascii="Times New Roman" w:eastAsia="OceanSansTU-Light" w:hAnsi="Times New Roman"/>
          <w:sz w:val="20"/>
          <w:szCs w:val="20"/>
        </w:rPr>
        <w:t xml:space="preserve"> </w:t>
      </w:r>
      <w:proofErr w:type="spellStart"/>
      <w:r w:rsidR="0004442C">
        <w:rPr>
          <w:rFonts w:ascii="Times New Roman" w:eastAsia="OceanSansTU-Light" w:hAnsi="Times New Roman"/>
          <w:sz w:val="20"/>
          <w:szCs w:val="20"/>
        </w:rPr>
        <w:t>P</w:t>
      </w:r>
      <w:r w:rsidRPr="007A585B">
        <w:rPr>
          <w:rFonts w:ascii="Times New Roman" w:eastAsia="OceanSansTU-Light" w:hAnsi="Times New Roman"/>
          <w:sz w:val="20"/>
          <w:szCs w:val="20"/>
        </w:rPr>
        <w:t>revalansı</w:t>
      </w:r>
      <w:proofErr w:type="spellEnd"/>
      <w:r w:rsidRPr="007A585B">
        <w:rPr>
          <w:rFonts w:ascii="Times New Roman" w:eastAsia="OceanSansTU-Light" w:hAnsi="Times New Roman"/>
          <w:sz w:val="20"/>
          <w:szCs w:val="20"/>
        </w:rPr>
        <w:t xml:space="preserve"> ve </w:t>
      </w:r>
      <w:r w:rsidR="0004442C">
        <w:rPr>
          <w:rFonts w:ascii="Times New Roman" w:eastAsia="OceanSansTU-Light" w:hAnsi="Times New Roman"/>
          <w:sz w:val="20"/>
          <w:szCs w:val="20"/>
        </w:rPr>
        <w:t>S</w:t>
      </w:r>
      <w:r w:rsidRPr="007A585B">
        <w:rPr>
          <w:rFonts w:ascii="Times New Roman" w:eastAsia="OceanSansTU-Light" w:hAnsi="Times New Roman"/>
          <w:sz w:val="20"/>
          <w:szCs w:val="20"/>
        </w:rPr>
        <w:t xml:space="preserve">igaraya </w:t>
      </w:r>
      <w:r w:rsidR="0004442C">
        <w:rPr>
          <w:rFonts w:ascii="Times New Roman" w:eastAsia="OceanSansTU-Light" w:hAnsi="Times New Roman"/>
          <w:sz w:val="20"/>
          <w:szCs w:val="20"/>
        </w:rPr>
        <w:t>K</w:t>
      </w:r>
      <w:r w:rsidRPr="007A585B">
        <w:rPr>
          <w:rFonts w:ascii="Times New Roman" w:eastAsia="OceanSansTU-Light" w:hAnsi="Times New Roman"/>
          <w:sz w:val="20"/>
          <w:szCs w:val="20"/>
        </w:rPr>
        <w:t xml:space="preserve">arşı </w:t>
      </w:r>
      <w:r w:rsidR="0004442C">
        <w:rPr>
          <w:rFonts w:ascii="Times New Roman" w:eastAsia="OceanSansTU-Light" w:hAnsi="Times New Roman"/>
          <w:sz w:val="20"/>
          <w:szCs w:val="20"/>
        </w:rPr>
        <w:t>T</w:t>
      </w:r>
      <w:r w:rsidRPr="007A585B">
        <w:rPr>
          <w:rFonts w:ascii="Times New Roman" w:eastAsia="OceanSansTU-Light" w:hAnsi="Times New Roman"/>
          <w:sz w:val="20"/>
          <w:szCs w:val="20"/>
        </w:rPr>
        <w:t xml:space="preserve">utumlarının </w:t>
      </w:r>
      <w:r w:rsidR="0004442C">
        <w:rPr>
          <w:rFonts w:ascii="Times New Roman" w:eastAsia="OceanSansTU-Light" w:hAnsi="Times New Roman"/>
          <w:sz w:val="20"/>
          <w:szCs w:val="20"/>
        </w:rPr>
        <w:t>D</w:t>
      </w:r>
      <w:r w:rsidRPr="007A585B">
        <w:rPr>
          <w:rFonts w:ascii="Times New Roman" w:eastAsia="OceanSansTU-Light" w:hAnsi="Times New Roman"/>
          <w:sz w:val="20"/>
          <w:szCs w:val="20"/>
        </w:rPr>
        <w:t>eğerlendirilmesi</w:t>
      </w:r>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r w:rsidRPr="00517C47">
        <w:rPr>
          <w:rFonts w:ascii="Times New Roman" w:eastAsia="OceanSansTU-Light" w:hAnsi="Times New Roman"/>
          <w:i/>
          <w:iCs/>
          <w:sz w:val="20"/>
          <w:szCs w:val="20"/>
        </w:rPr>
        <w:t>Kocatepe Tıp Dergisi</w:t>
      </w:r>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 5:63</w:t>
      </w:r>
      <w:r w:rsidR="0004442C">
        <w:rPr>
          <w:rFonts w:ascii="Times New Roman" w:eastAsia="OceanSansTU-Light" w:hAnsi="Times New Roman"/>
          <w:sz w:val="20"/>
          <w:szCs w:val="20"/>
        </w:rPr>
        <w:t>,</w:t>
      </w:r>
      <w:r w:rsidRPr="007A585B">
        <w:rPr>
          <w:rFonts w:ascii="Times New Roman" w:eastAsia="OceanSansTU-Light" w:hAnsi="Times New Roman"/>
          <w:sz w:val="20"/>
          <w:szCs w:val="20"/>
        </w:rPr>
        <w:t xml:space="preserve"> 7.</w:t>
      </w:r>
    </w:p>
    <w:p w14:paraId="7C20F3BD" w14:textId="0551665A" w:rsidR="00957E9A" w:rsidRPr="007A585B" w:rsidRDefault="00957E9A" w:rsidP="007E554C">
      <w:pPr>
        <w:pStyle w:val="Default"/>
        <w:jc w:val="both"/>
        <w:rPr>
          <w:sz w:val="20"/>
          <w:szCs w:val="20"/>
        </w:rPr>
      </w:pPr>
      <w:r w:rsidRPr="007A585B">
        <w:rPr>
          <w:color w:val="auto"/>
          <w:sz w:val="20"/>
          <w:szCs w:val="20"/>
        </w:rPr>
        <w:t xml:space="preserve">ASH, </w:t>
      </w:r>
      <w:proofErr w:type="spellStart"/>
      <w:r w:rsidRPr="007A585B">
        <w:rPr>
          <w:color w:val="auto"/>
          <w:sz w:val="20"/>
          <w:szCs w:val="20"/>
        </w:rPr>
        <w:t>Tobacco</w:t>
      </w:r>
      <w:proofErr w:type="spellEnd"/>
      <w:r w:rsidRPr="007A585B">
        <w:rPr>
          <w:color w:val="auto"/>
          <w:sz w:val="20"/>
          <w:szCs w:val="20"/>
        </w:rPr>
        <w:t xml:space="preserve">: Global </w:t>
      </w:r>
      <w:proofErr w:type="spellStart"/>
      <w:r w:rsidRPr="007A585B">
        <w:rPr>
          <w:color w:val="auto"/>
          <w:sz w:val="20"/>
          <w:szCs w:val="20"/>
        </w:rPr>
        <w:t>Trends</w:t>
      </w:r>
      <w:proofErr w:type="spellEnd"/>
      <w:r w:rsidRPr="007A585B">
        <w:rPr>
          <w:color w:val="auto"/>
          <w:sz w:val="20"/>
          <w:szCs w:val="20"/>
        </w:rPr>
        <w:t>, 2006.</w:t>
      </w:r>
    </w:p>
    <w:p w14:paraId="17338616" w14:textId="609F7B69" w:rsidR="00957E9A" w:rsidRPr="007A585B" w:rsidRDefault="00957E9A" w:rsidP="007E554C">
      <w:pPr>
        <w:spacing w:line="240" w:lineRule="auto"/>
        <w:jc w:val="both"/>
        <w:rPr>
          <w:rFonts w:ascii="Times New Roman" w:hAnsi="Times New Roman"/>
          <w:bCs/>
          <w:iCs/>
          <w:sz w:val="20"/>
          <w:szCs w:val="20"/>
        </w:rPr>
      </w:pPr>
      <w:r w:rsidRPr="007A585B">
        <w:rPr>
          <w:rFonts w:ascii="Times New Roman" w:eastAsia="OceanSansTU-Light" w:hAnsi="Times New Roman"/>
          <w:sz w:val="20"/>
          <w:szCs w:val="20"/>
        </w:rPr>
        <w:t>Atılgan</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Y</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Gurkan</w:t>
      </w:r>
      <w:proofErr w:type="spellEnd"/>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S</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Şen</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E.</w:t>
      </w:r>
      <w:r w:rsidR="00517C47">
        <w:rPr>
          <w:rFonts w:ascii="Times New Roman" w:eastAsia="OceanSansTU-Light" w:hAnsi="Times New Roman"/>
          <w:sz w:val="20"/>
          <w:szCs w:val="20"/>
        </w:rPr>
        <w:t>, (2008).</w:t>
      </w:r>
      <w:r w:rsidRPr="007A585B">
        <w:rPr>
          <w:rFonts w:ascii="Times New Roman" w:eastAsia="OceanSansTU-Light" w:hAnsi="Times New Roman"/>
          <w:sz w:val="20"/>
          <w:szCs w:val="20"/>
        </w:rPr>
        <w:t xml:space="preserve"> </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Hastanemizde </w:t>
      </w:r>
      <w:proofErr w:type="spellStart"/>
      <w:r w:rsidRPr="007A585B">
        <w:rPr>
          <w:rFonts w:ascii="Times New Roman" w:eastAsia="OceanSansTU-Light" w:hAnsi="Times New Roman"/>
          <w:sz w:val="20"/>
          <w:szCs w:val="20"/>
        </w:rPr>
        <w:t>calışan</w:t>
      </w:r>
      <w:proofErr w:type="spellEnd"/>
      <w:r w:rsidRPr="007A585B">
        <w:rPr>
          <w:rFonts w:ascii="Times New Roman" w:eastAsia="OceanSansTU-Light" w:hAnsi="Times New Roman"/>
          <w:sz w:val="20"/>
          <w:szCs w:val="20"/>
        </w:rPr>
        <w:t xml:space="preserve"> personelin sigara </w:t>
      </w:r>
      <w:proofErr w:type="spellStart"/>
      <w:r w:rsidRPr="007A585B">
        <w:rPr>
          <w:rFonts w:ascii="Times New Roman" w:eastAsia="OceanSansTU-Light" w:hAnsi="Times New Roman"/>
          <w:sz w:val="20"/>
          <w:szCs w:val="20"/>
        </w:rPr>
        <w:t>icme</w:t>
      </w:r>
      <w:proofErr w:type="spellEnd"/>
      <w:r w:rsidRPr="007A585B">
        <w:rPr>
          <w:rFonts w:ascii="Times New Roman" w:eastAsia="OceanSansTU-Light" w:hAnsi="Times New Roman"/>
          <w:sz w:val="20"/>
          <w:szCs w:val="20"/>
        </w:rPr>
        <w:t xml:space="preserve"> durumu ve etkileyen </w:t>
      </w:r>
      <w:r w:rsidR="00517C47">
        <w:rPr>
          <w:rFonts w:ascii="Times New Roman" w:eastAsia="OceanSansTU-Light" w:hAnsi="Times New Roman"/>
          <w:sz w:val="20"/>
          <w:szCs w:val="20"/>
        </w:rPr>
        <w:t>faktörler”,</w:t>
      </w:r>
      <w:r w:rsidRPr="007A585B">
        <w:rPr>
          <w:rFonts w:ascii="Times New Roman" w:eastAsia="OceanSansTU-Light" w:hAnsi="Times New Roman"/>
          <w:sz w:val="20"/>
          <w:szCs w:val="20"/>
        </w:rPr>
        <w:t xml:space="preserve"> </w:t>
      </w:r>
      <w:r w:rsidRPr="00517C47">
        <w:rPr>
          <w:rFonts w:ascii="Times New Roman" w:eastAsia="OceanSansTU-Light" w:hAnsi="Times New Roman"/>
          <w:i/>
          <w:iCs/>
          <w:sz w:val="20"/>
          <w:szCs w:val="20"/>
        </w:rPr>
        <w:t>T</w:t>
      </w:r>
      <w:r w:rsidR="00517C47" w:rsidRPr="00517C47">
        <w:rPr>
          <w:rFonts w:ascii="Times New Roman" w:eastAsia="OceanSansTU-Light" w:hAnsi="Times New Roman"/>
          <w:i/>
          <w:iCs/>
          <w:sz w:val="20"/>
          <w:szCs w:val="20"/>
        </w:rPr>
        <w:t>ü</w:t>
      </w:r>
      <w:r w:rsidRPr="00517C47">
        <w:rPr>
          <w:rFonts w:ascii="Times New Roman" w:eastAsia="OceanSansTU-Light" w:hAnsi="Times New Roman"/>
          <w:i/>
          <w:iCs/>
          <w:sz w:val="20"/>
          <w:szCs w:val="20"/>
        </w:rPr>
        <w:t xml:space="preserve">rk </w:t>
      </w:r>
      <w:proofErr w:type="spellStart"/>
      <w:r w:rsidRPr="00517C47">
        <w:rPr>
          <w:rFonts w:ascii="Times New Roman" w:eastAsia="OceanSansTU-Light" w:hAnsi="Times New Roman"/>
          <w:i/>
          <w:iCs/>
          <w:sz w:val="20"/>
          <w:szCs w:val="20"/>
        </w:rPr>
        <w:t>Toraks</w:t>
      </w:r>
      <w:proofErr w:type="spellEnd"/>
      <w:r w:rsidRPr="00517C47">
        <w:rPr>
          <w:rFonts w:ascii="Times New Roman" w:eastAsia="OceanSansTU-Light" w:hAnsi="Times New Roman"/>
          <w:i/>
          <w:iCs/>
          <w:sz w:val="20"/>
          <w:szCs w:val="20"/>
        </w:rPr>
        <w:t xml:space="preserve"> Dergisi</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9: 160-6.</w:t>
      </w:r>
    </w:p>
    <w:p w14:paraId="2EABA72D" w14:textId="37302499" w:rsidR="00957E9A" w:rsidRPr="007A585B" w:rsidRDefault="00957E9A" w:rsidP="007E554C">
      <w:pPr>
        <w:autoSpaceDE w:val="0"/>
        <w:autoSpaceDN w:val="0"/>
        <w:adjustRightInd w:val="0"/>
        <w:spacing w:after="0" w:line="240" w:lineRule="auto"/>
        <w:jc w:val="both"/>
        <w:rPr>
          <w:rFonts w:ascii="Times New Roman" w:eastAsia="OceanSansTU-Light" w:hAnsi="Times New Roman"/>
          <w:sz w:val="20"/>
          <w:szCs w:val="20"/>
        </w:rPr>
      </w:pPr>
      <w:r w:rsidRPr="007A585B">
        <w:rPr>
          <w:rFonts w:ascii="Times New Roman" w:eastAsia="OceanSansTU-Light" w:hAnsi="Times New Roman"/>
          <w:sz w:val="20"/>
          <w:szCs w:val="20"/>
        </w:rPr>
        <w:t>Aydoğan Eroğlu</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S.</w:t>
      </w:r>
      <w:r w:rsidR="00517C47">
        <w:rPr>
          <w:rFonts w:ascii="Times New Roman" w:eastAsia="OceanSansTU-Light" w:hAnsi="Times New Roman"/>
          <w:sz w:val="20"/>
          <w:szCs w:val="20"/>
        </w:rPr>
        <w:t>, (2013).</w:t>
      </w:r>
      <w:r w:rsidRPr="007A585B">
        <w:rPr>
          <w:rFonts w:ascii="Times New Roman" w:eastAsia="OceanSansTU-Light" w:hAnsi="Times New Roman"/>
          <w:sz w:val="20"/>
          <w:szCs w:val="20"/>
        </w:rPr>
        <w:t xml:space="preserve"> </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İstanbul’da Genel Bir Devlet Hastanesinde </w:t>
      </w:r>
      <w:proofErr w:type="spellStart"/>
      <w:r w:rsidRPr="007A585B">
        <w:rPr>
          <w:rFonts w:ascii="Times New Roman" w:eastAsia="OceanSansTU-Light" w:hAnsi="Times New Roman"/>
          <w:sz w:val="20"/>
          <w:szCs w:val="20"/>
        </w:rPr>
        <w:t>Calışanların</w:t>
      </w:r>
      <w:proofErr w:type="spellEnd"/>
      <w:r>
        <w:rPr>
          <w:rFonts w:ascii="Times New Roman" w:eastAsia="OceanSansTU-Light" w:hAnsi="Times New Roman"/>
          <w:sz w:val="20"/>
          <w:szCs w:val="20"/>
        </w:rPr>
        <w:t xml:space="preserve"> </w:t>
      </w:r>
      <w:r w:rsidRPr="007A585B">
        <w:rPr>
          <w:rFonts w:ascii="Times New Roman" w:eastAsia="OceanSansTU-Light" w:hAnsi="Times New Roman"/>
          <w:sz w:val="20"/>
          <w:szCs w:val="20"/>
        </w:rPr>
        <w:t xml:space="preserve">Sigara </w:t>
      </w:r>
      <w:proofErr w:type="spellStart"/>
      <w:r w:rsidRPr="007A585B">
        <w:rPr>
          <w:rFonts w:ascii="Times New Roman" w:eastAsia="OceanSansTU-Light" w:hAnsi="Times New Roman"/>
          <w:sz w:val="20"/>
          <w:szCs w:val="20"/>
        </w:rPr>
        <w:t>İcme</w:t>
      </w:r>
      <w:proofErr w:type="spellEnd"/>
      <w:r w:rsidRPr="007A585B">
        <w:rPr>
          <w:rFonts w:ascii="Times New Roman" w:eastAsia="OceanSansTU-Light" w:hAnsi="Times New Roman"/>
          <w:sz w:val="20"/>
          <w:szCs w:val="20"/>
        </w:rPr>
        <w:t xml:space="preserve"> Durumu ve Etkileyen </w:t>
      </w:r>
      <w:proofErr w:type="spellStart"/>
      <w:r w:rsidRPr="007A585B">
        <w:rPr>
          <w:rFonts w:ascii="Times New Roman" w:eastAsia="OceanSansTU-Light" w:hAnsi="Times New Roman"/>
          <w:sz w:val="20"/>
          <w:szCs w:val="20"/>
        </w:rPr>
        <w:t>Faktorler</w:t>
      </w:r>
      <w:proofErr w:type="spellEnd"/>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r w:rsidRPr="00517C47">
        <w:rPr>
          <w:rFonts w:ascii="Times New Roman" w:eastAsia="OceanSansTU-Light" w:hAnsi="Times New Roman"/>
          <w:i/>
          <w:iCs/>
          <w:sz w:val="20"/>
          <w:szCs w:val="20"/>
        </w:rPr>
        <w:t xml:space="preserve">İstanbul </w:t>
      </w:r>
      <w:proofErr w:type="spellStart"/>
      <w:r w:rsidRPr="00517C47">
        <w:rPr>
          <w:rFonts w:ascii="Times New Roman" w:eastAsia="OceanSansTU-Light" w:hAnsi="Times New Roman"/>
          <w:i/>
          <w:iCs/>
          <w:sz w:val="20"/>
          <w:szCs w:val="20"/>
        </w:rPr>
        <w:t>Med</w:t>
      </w:r>
      <w:proofErr w:type="spellEnd"/>
      <w:r w:rsidRPr="00517C47">
        <w:rPr>
          <w:rFonts w:ascii="Times New Roman" w:eastAsia="OceanSansTU-Light" w:hAnsi="Times New Roman"/>
          <w:i/>
          <w:iCs/>
          <w:sz w:val="20"/>
          <w:szCs w:val="20"/>
        </w:rPr>
        <w:t xml:space="preserve"> J</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14: 170-4</w:t>
      </w:r>
      <w:r w:rsidR="00517C47">
        <w:rPr>
          <w:rFonts w:ascii="Times New Roman" w:eastAsia="OceanSansTU-Light" w:hAnsi="Times New Roman"/>
          <w:sz w:val="20"/>
          <w:szCs w:val="20"/>
        </w:rPr>
        <w:t>.</w:t>
      </w:r>
    </w:p>
    <w:p w14:paraId="0A393122" w14:textId="5393DC0F" w:rsidR="00957E9A" w:rsidRPr="007A585B" w:rsidRDefault="00957E9A" w:rsidP="007E554C">
      <w:pPr>
        <w:autoSpaceDE w:val="0"/>
        <w:autoSpaceDN w:val="0"/>
        <w:adjustRightInd w:val="0"/>
        <w:spacing w:after="0" w:line="240" w:lineRule="auto"/>
        <w:jc w:val="both"/>
        <w:rPr>
          <w:rFonts w:ascii="Times New Roman" w:eastAsia="OceanSansTU-Light" w:hAnsi="Times New Roman"/>
          <w:sz w:val="20"/>
          <w:szCs w:val="20"/>
        </w:rPr>
      </w:pPr>
      <w:proofErr w:type="spellStart"/>
      <w:r w:rsidRPr="007A585B">
        <w:rPr>
          <w:rFonts w:ascii="Times New Roman" w:eastAsia="OceanSansTU-Light" w:hAnsi="Times New Roman"/>
          <w:sz w:val="20"/>
          <w:szCs w:val="20"/>
        </w:rPr>
        <w:t>Calışkan</w:t>
      </w:r>
      <w:proofErr w:type="spellEnd"/>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D</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Culha</w:t>
      </w:r>
      <w:proofErr w:type="spellEnd"/>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G</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Sarışen</w:t>
      </w:r>
      <w:proofErr w:type="spellEnd"/>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O.</w:t>
      </w:r>
      <w:r w:rsidR="00517C47">
        <w:rPr>
          <w:rFonts w:ascii="Times New Roman" w:eastAsia="OceanSansTU-Light" w:hAnsi="Times New Roman"/>
          <w:sz w:val="20"/>
          <w:szCs w:val="20"/>
        </w:rPr>
        <w:t>, (2005).</w:t>
      </w:r>
      <w:r w:rsidRPr="007A585B">
        <w:rPr>
          <w:rFonts w:ascii="Times New Roman" w:eastAsia="OceanSansTU-Light" w:hAnsi="Times New Roman"/>
          <w:sz w:val="20"/>
          <w:szCs w:val="20"/>
        </w:rPr>
        <w:t xml:space="preserve"> </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Ankara </w:t>
      </w:r>
      <w:proofErr w:type="spellStart"/>
      <w:r w:rsidRPr="007A585B">
        <w:rPr>
          <w:rFonts w:ascii="Times New Roman" w:eastAsia="OceanSansTU-Light" w:hAnsi="Times New Roman"/>
          <w:sz w:val="20"/>
          <w:szCs w:val="20"/>
        </w:rPr>
        <w:t>universitesi</w:t>
      </w:r>
      <w:proofErr w:type="spellEnd"/>
      <w:r w:rsidRPr="007A585B">
        <w:rPr>
          <w:rFonts w:ascii="Times New Roman" w:eastAsia="OceanSansTU-Light" w:hAnsi="Times New Roman"/>
          <w:sz w:val="20"/>
          <w:szCs w:val="20"/>
        </w:rPr>
        <w:t xml:space="preserve"> tıp </w:t>
      </w:r>
      <w:proofErr w:type="spellStart"/>
      <w:r w:rsidRPr="007A585B">
        <w:rPr>
          <w:rFonts w:ascii="Times New Roman" w:eastAsia="OceanSansTU-Light" w:hAnsi="Times New Roman"/>
          <w:sz w:val="20"/>
          <w:szCs w:val="20"/>
        </w:rPr>
        <w:t>fakultesi</w:t>
      </w:r>
      <w:proofErr w:type="spellEnd"/>
      <w:r w:rsidRPr="007A585B">
        <w:rPr>
          <w:rFonts w:ascii="Times New Roman" w:eastAsia="OceanSansTU-Light" w:hAnsi="Times New Roman"/>
          <w:sz w:val="20"/>
          <w:szCs w:val="20"/>
        </w:rPr>
        <w:t xml:space="preserve"> öğrencisi ve </w:t>
      </w:r>
      <w:proofErr w:type="spellStart"/>
      <w:r w:rsidRPr="007A585B">
        <w:rPr>
          <w:rFonts w:ascii="Times New Roman" w:eastAsia="OceanSansTU-Light" w:hAnsi="Times New Roman"/>
          <w:sz w:val="20"/>
          <w:szCs w:val="20"/>
        </w:rPr>
        <w:t>calışanlarının</w:t>
      </w:r>
      <w:proofErr w:type="spellEnd"/>
      <w:r w:rsidRPr="007A585B">
        <w:rPr>
          <w:rFonts w:ascii="Times New Roman" w:eastAsia="OceanSansTU-Light" w:hAnsi="Times New Roman"/>
          <w:sz w:val="20"/>
          <w:szCs w:val="20"/>
        </w:rPr>
        <w:t xml:space="preserve"> sigara </w:t>
      </w:r>
      <w:proofErr w:type="spellStart"/>
      <w:r w:rsidRPr="007A585B">
        <w:rPr>
          <w:rFonts w:ascii="Times New Roman" w:eastAsia="OceanSansTU-Light" w:hAnsi="Times New Roman"/>
          <w:sz w:val="20"/>
          <w:szCs w:val="20"/>
        </w:rPr>
        <w:t>icme</w:t>
      </w:r>
      <w:proofErr w:type="spellEnd"/>
      <w:r w:rsidRPr="007A585B">
        <w:rPr>
          <w:rFonts w:ascii="Times New Roman" w:eastAsia="OceanSansTU-Light" w:hAnsi="Times New Roman"/>
          <w:sz w:val="20"/>
          <w:szCs w:val="20"/>
        </w:rPr>
        <w:t xml:space="preserve"> durumu ve etkili </w:t>
      </w:r>
      <w:r w:rsidR="00517C47">
        <w:rPr>
          <w:rFonts w:ascii="Times New Roman" w:eastAsia="OceanSansTU-Light" w:hAnsi="Times New Roman"/>
          <w:sz w:val="20"/>
          <w:szCs w:val="20"/>
        </w:rPr>
        <w:t>faktörler”,</w:t>
      </w:r>
      <w:r w:rsidRPr="007A585B">
        <w:rPr>
          <w:rFonts w:ascii="Times New Roman" w:eastAsia="OceanSansTU-Light" w:hAnsi="Times New Roman"/>
          <w:sz w:val="20"/>
          <w:szCs w:val="20"/>
        </w:rPr>
        <w:t xml:space="preserve"> Ankara </w:t>
      </w:r>
      <w:r w:rsidR="00517C47">
        <w:rPr>
          <w:rFonts w:ascii="Times New Roman" w:eastAsia="OceanSansTU-Light" w:hAnsi="Times New Roman"/>
          <w:sz w:val="20"/>
          <w:szCs w:val="20"/>
        </w:rPr>
        <w:t>Ü</w:t>
      </w:r>
      <w:r w:rsidRPr="007A585B">
        <w:rPr>
          <w:rFonts w:ascii="Times New Roman" w:eastAsia="OceanSansTU-Light" w:hAnsi="Times New Roman"/>
          <w:sz w:val="20"/>
          <w:szCs w:val="20"/>
        </w:rPr>
        <w:t>niversitesi Tıp Fak</w:t>
      </w:r>
      <w:r w:rsidR="00517C47">
        <w:rPr>
          <w:rFonts w:ascii="Times New Roman" w:eastAsia="OceanSansTU-Light" w:hAnsi="Times New Roman"/>
          <w:sz w:val="20"/>
          <w:szCs w:val="20"/>
        </w:rPr>
        <w:t>ü</w:t>
      </w:r>
      <w:r w:rsidRPr="007A585B">
        <w:rPr>
          <w:rFonts w:ascii="Times New Roman" w:eastAsia="OceanSansTU-Light" w:hAnsi="Times New Roman"/>
          <w:sz w:val="20"/>
          <w:szCs w:val="20"/>
        </w:rPr>
        <w:t xml:space="preserve">ltesi </w:t>
      </w:r>
      <w:r w:rsidR="00517C47">
        <w:rPr>
          <w:rFonts w:ascii="Times New Roman" w:eastAsia="OceanSansTU-Light" w:hAnsi="Times New Roman"/>
          <w:sz w:val="20"/>
          <w:szCs w:val="20"/>
        </w:rPr>
        <w:t>M</w:t>
      </w:r>
      <w:r w:rsidRPr="007A585B">
        <w:rPr>
          <w:rFonts w:ascii="Times New Roman" w:eastAsia="OceanSansTU-Light" w:hAnsi="Times New Roman"/>
          <w:sz w:val="20"/>
          <w:szCs w:val="20"/>
        </w:rPr>
        <w:t>ecmuası</w:t>
      </w:r>
      <w:r w:rsidR="00517C47">
        <w:rPr>
          <w:rFonts w:ascii="Times New Roman" w:eastAsia="OceanSansTU-Light" w:hAnsi="Times New Roman"/>
          <w:sz w:val="20"/>
          <w:szCs w:val="20"/>
        </w:rPr>
        <w:t>,</w:t>
      </w:r>
      <w:r w:rsidRPr="007A585B">
        <w:rPr>
          <w:rFonts w:ascii="Times New Roman" w:eastAsia="OceanSansTU-Light" w:hAnsi="Times New Roman"/>
          <w:sz w:val="20"/>
          <w:szCs w:val="20"/>
        </w:rPr>
        <w:t xml:space="preserve"> 58: 124-31.</w:t>
      </w:r>
    </w:p>
    <w:p w14:paraId="4F1E9947" w14:textId="321BC574" w:rsidR="00957E9A" w:rsidRPr="007A585B" w:rsidRDefault="00957E9A" w:rsidP="007E554C">
      <w:pPr>
        <w:autoSpaceDE w:val="0"/>
        <w:autoSpaceDN w:val="0"/>
        <w:adjustRightInd w:val="0"/>
        <w:spacing w:after="0" w:line="240" w:lineRule="auto"/>
        <w:jc w:val="both"/>
        <w:rPr>
          <w:rFonts w:ascii="Times New Roman" w:hAnsi="Times New Roman"/>
          <w:bCs/>
          <w:sz w:val="20"/>
          <w:szCs w:val="20"/>
        </w:rPr>
      </w:pPr>
      <w:r w:rsidRPr="007A585B">
        <w:rPr>
          <w:rFonts w:ascii="Times New Roman" w:hAnsi="Times New Roman"/>
          <w:bCs/>
          <w:sz w:val="20"/>
          <w:szCs w:val="20"/>
        </w:rPr>
        <w:t>Çulha</w:t>
      </w:r>
      <w:r w:rsidR="00517C47">
        <w:rPr>
          <w:rFonts w:ascii="Times New Roman" w:hAnsi="Times New Roman"/>
          <w:bCs/>
          <w:sz w:val="20"/>
          <w:szCs w:val="20"/>
        </w:rPr>
        <w:t>,</w:t>
      </w:r>
      <w:r w:rsidRPr="007A585B">
        <w:rPr>
          <w:rFonts w:ascii="Times New Roman" w:hAnsi="Times New Roman"/>
          <w:bCs/>
          <w:sz w:val="20"/>
          <w:szCs w:val="20"/>
        </w:rPr>
        <w:t xml:space="preserve"> G.</w:t>
      </w:r>
      <w:r w:rsidR="00517C47">
        <w:rPr>
          <w:rFonts w:ascii="Times New Roman" w:hAnsi="Times New Roman"/>
          <w:bCs/>
          <w:sz w:val="20"/>
          <w:szCs w:val="20"/>
        </w:rPr>
        <w:t>;</w:t>
      </w:r>
      <w:r w:rsidRPr="007A585B">
        <w:rPr>
          <w:rFonts w:ascii="Times New Roman" w:hAnsi="Times New Roman"/>
          <w:bCs/>
          <w:sz w:val="20"/>
          <w:szCs w:val="20"/>
        </w:rPr>
        <w:t xml:space="preserve"> </w:t>
      </w:r>
      <w:proofErr w:type="spellStart"/>
      <w:r w:rsidRPr="007A585B">
        <w:rPr>
          <w:rFonts w:ascii="Times New Roman" w:hAnsi="Times New Roman"/>
          <w:bCs/>
          <w:sz w:val="20"/>
          <w:szCs w:val="20"/>
        </w:rPr>
        <w:t>Sarışen</w:t>
      </w:r>
      <w:proofErr w:type="spellEnd"/>
      <w:r w:rsidR="00517C47">
        <w:rPr>
          <w:rFonts w:ascii="Times New Roman" w:hAnsi="Times New Roman"/>
          <w:bCs/>
          <w:sz w:val="20"/>
          <w:szCs w:val="20"/>
        </w:rPr>
        <w:t>,</w:t>
      </w:r>
      <w:r w:rsidRPr="007A585B">
        <w:rPr>
          <w:rFonts w:ascii="Times New Roman" w:hAnsi="Times New Roman"/>
          <w:bCs/>
          <w:sz w:val="20"/>
          <w:szCs w:val="20"/>
        </w:rPr>
        <w:t xml:space="preserve"> Ö.</w:t>
      </w:r>
      <w:r w:rsidR="00517C47">
        <w:rPr>
          <w:rFonts w:ascii="Times New Roman" w:hAnsi="Times New Roman"/>
          <w:bCs/>
          <w:sz w:val="20"/>
          <w:szCs w:val="20"/>
        </w:rPr>
        <w:t>;</w:t>
      </w:r>
      <w:r w:rsidRPr="007A585B">
        <w:rPr>
          <w:rFonts w:ascii="Times New Roman" w:hAnsi="Times New Roman"/>
          <w:bCs/>
          <w:sz w:val="20"/>
          <w:szCs w:val="20"/>
        </w:rPr>
        <w:t xml:space="preserve"> Karpuzoğlu</w:t>
      </w:r>
      <w:r w:rsidR="00517C47">
        <w:rPr>
          <w:rFonts w:ascii="Times New Roman" w:hAnsi="Times New Roman"/>
          <w:bCs/>
          <w:sz w:val="20"/>
          <w:szCs w:val="20"/>
        </w:rPr>
        <w:t>,</w:t>
      </w:r>
      <w:r w:rsidRPr="007A585B">
        <w:rPr>
          <w:rFonts w:ascii="Times New Roman" w:hAnsi="Times New Roman"/>
          <w:bCs/>
          <w:sz w:val="20"/>
          <w:szCs w:val="20"/>
        </w:rPr>
        <w:t xml:space="preserve"> S.</w:t>
      </w:r>
      <w:r w:rsidR="00517C47">
        <w:rPr>
          <w:rFonts w:ascii="Times New Roman" w:hAnsi="Times New Roman"/>
          <w:bCs/>
          <w:sz w:val="20"/>
          <w:szCs w:val="20"/>
        </w:rPr>
        <w:t xml:space="preserve">; </w:t>
      </w:r>
      <w:proofErr w:type="spellStart"/>
      <w:r w:rsidRPr="007A585B">
        <w:rPr>
          <w:rFonts w:ascii="Times New Roman" w:hAnsi="Times New Roman"/>
          <w:bCs/>
          <w:sz w:val="20"/>
          <w:szCs w:val="20"/>
        </w:rPr>
        <w:t>Tunçbilek</w:t>
      </w:r>
      <w:proofErr w:type="spellEnd"/>
      <w:r w:rsidR="00517C47">
        <w:rPr>
          <w:rFonts w:ascii="Times New Roman" w:hAnsi="Times New Roman"/>
          <w:bCs/>
          <w:sz w:val="20"/>
          <w:szCs w:val="20"/>
        </w:rPr>
        <w:t>,</w:t>
      </w:r>
      <w:r w:rsidRPr="007A585B">
        <w:rPr>
          <w:rFonts w:ascii="Times New Roman" w:hAnsi="Times New Roman"/>
          <w:bCs/>
          <w:sz w:val="20"/>
          <w:szCs w:val="20"/>
        </w:rPr>
        <w:t xml:space="preserve"> A.</w:t>
      </w:r>
      <w:r w:rsidR="00517C47">
        <w:rPr>
          <w:rFonts w:ascii="Times New Roman" w:hAnsi="Times New Roman"/>
          <w:bCs/>
          <w:sz w:val="20"/>
          <w:szCs w:val="20"/>
        </w:rPr>
        <w:t>, (2005).</w:t>
      </w:r>
      <w:r w:rsidRPr="007A585B">
        <w:rPr>
          <w:rFonts w:ascii="Times New Roman" w:hAnsi="Times New Roman"/>
          <w:color w:val="000000"/>
          <w:sz w:val="20"/>
          <w:szCs w:val="20"/>
        </w:rPr>
        <w:t xml:space="preserve"> </w:t>
      </w:r>
      <w:r w:rsidRPr="007A585B">
        <w:rPr>
          <w:rFonts w:ascii="Times New Roman" w:hAnsi="Times New Roman"/>
          <w:bCs/>
          <w:sz w:val="20"/>
          <w:szCs w:val="20"/>
        </w:rPr>
        <w:t xml:space="preserve">Ankara Üniversitesi Tıp Fakültesi öğrenci ve çalışanlarının sigara içme durumu ve etkili </w:t>
      </w:r>
      <w:r w:rsidRPr="007A585B">
        <w:rPr>
          <w:rFonts w:ascii="Times New Roman" w:hAnsi="Times New Roman"/>
          <w:bCs/>
          <w:sz w:val="20"/>
          <w:szCs w:val="20"/>
        </w:rPr>
        <w:t xml:space="preserve">faktörler Çalışkan D., </w:t>
      </w:r>
      <w:proofErr w:type="spellStart"/>
      <w:r w:rsidRPr="007A585B">
        <w:rPr>
          <w:rFonts w:ascii="Times New Roman" w:hAnsi="Times New Roman"/>
          <w:bCs/>
          <w:i/>
          <w:iCs/>
          <w:sz w:val="20"/>
          <w:szCs w:val="20"/>
        </w:rPr>
        <w:t>Journal</w:t>
      </w:r>
      <w:proofErr w:type="spellEnd"/>
      <w:r w:rsidRPr="007A585B">
        <w:rPr>
          <w:rFonts w:ascii="Times New Roman" w:hAnsi="Times New Roman"/>
          <w:bCs/>
          <w:i/>
          <w:iCs/>
          <w:sz w:val="20"/>
          <w:szCs w:val="20"/>
        </w:rPr>
        <w:t xml:space="preserve"> of Ankara </w:t>
      </w:r>
      <w:proofErr w:type="spellStart"/>
      <w:r w:rsidRPr="007A585B">
        <w:rPr>
          <w:rFonts w:ascii="Times New Roman" w:hAnsi="Times New Roman"/>
          <w:bCs/>
          <w:i/>
          <w:iCs/>
          <w:sz w:val="20"/>
          <w:szCs w:val="20"/>
        </w:rPr>
        <w:t>University</w:t>
      </w:r>
      <w:proofErr w:type="spellEnd"/>
      <w:r w:rsidRPr="007A585B">
        <w:rPr>
          <w:rFonts w:ascii="Times New Roman" w:hAnsi="Times New Roman"/>
          <w:bCs/>
          <w:i/>
          <w:iCs/>
          <w:sz w:val="20"/>
          <w:szCs w:val="20"/>
        </w:rPr>
        <w:t xml:space="preserve"> </w:t>
      </w:r>
      <w:proofErr w:type="spellStart"/>
      <w:r w:rsidRPr="007A585B">
        <w:rPr>
          <w:rFonts w:ascii="Times New Roman" w:hAnsi="Times New Roman"/>
          <w:bCs/>
          <w:i/>
          <w:iCs/>
          <w:sz w:val="20"/>
          <w:szCs w:val="20"/>
        </w:rPr>
        <w:t>Faculty</w:t>
      </w:r>
      <w:proofErr w:type="spellEnd"/>
      <w:r w:rsidRPr="007A585B">
        <w:rPr>
          <w:rFonts w:ascii="Times New Roman" w:hAnsi="Times New Roman"/>
          <w:bCs/>
          <w:i/>
          <w:iCs/>
          <w:sz w:val="20"/>
          <w:szCs w:val="20"/>
        </w:rPr>
        <w:t xml:space="preserve"> of </w:t>
      </w:r>
      <w:proofErr w:type="spellStart"/>
      <w:r w:rsidRPr="007A585B">
        <w:rPr>
          <w:rFonts w:ascii="Times New Roman" w:hAnsi="Times New Roman"/>
          <w:bCs/>
          <w:i/>
          <w:iCs/>
          <w:sz w:val="20"/>
          <w:szCs w:val="20"/>
        </w:rPr>
        <w:t>Medicine</w:t>
      </w:r>
      <w:proofErr w:type="spellEnd"/>
      <w:r w:rsidR="00517C47">
        <w:rPr>
          <w:rFonts w:ascii="Times New Roman" w:hAnsi="Times New Roman"/>
          <w:bCs/>
          <w:i/>
          <w:iCs/>
          <w:sz w:val="20"/>
          <w:szCs w:val="20"/>
        </w:rPr>
        <w:t>,</w:t>
      </w:r>
      <w:r w:rsidRPr="007A585B">
        <w:rPr>
          <w:rFonts w:ascii="Times New Roman" w:hAnsi="Times New Roman"/>
          <w:bCs/>
          <w:i/>
          <w:iCs/>
          <w:sz w:val="20"/>
          <w:szCs w:val="20"/>
        </w:rPr>
        <w:t xml:space="preserve"> </w:t>
      </w:r>
      <w:r>
        <w:rPr>
          <w:rFonts w:ascii="Times New Roman" w:hAnsi="Times New Roman"/>
          <w:bCs/>
          <w:sz w:val="20"/>
          <w:szCs w:val="20"/>
        </w:rPr>
        <w:t>58</w:t>
      </w:r>
      <w:r w:rsidRPr="007A585B">
        <w:rPr>
          <w:rFonts w:ascii="Times New Roman" w:hAnsi="Times New Roman"/>
          <w:bCs/>
          <w:sz w:val="20"/>
          <w:szCs w:val="20"/>
        </w:rPr>
        <w:t>(3)</w:t>
      </w:r>
      <w:r w:rsidR="00517C47">
        <w:rPr>
          <w:rFonts w:ascii="Times New Roman" w:hAnsi="Times New Roman"/>
          <w:bCs/>
          <w:sz w:val="20"/>
          <w:szCs w:val="20"/>
        </w:rPr>
        <w:t>.</w:t>
      </w:r>
    </w:p>
    <w:p w14:paraId="63EB0DE9" w14:textId="6BAFD8A4" w:rsidR="00957E9A" w:rsidRPr="007A585B" w:rsidRDefault="00957E9A" w:rsidP="007E554C">
      <w:pPr>
        <w:spacing w:line="240" w:lineRule="auto"/>
        <w:jc w:val="both"/>
        <w:rPr>
          <w:rFonts w:ascii="Times New Roman" w:hAnsi="Times New Roman"/>
          <w:sz w:val="20"/>
          <w:szCs w:val="20"/>
        </w:rPr>
      </w:pPr>
      <w:r w:rsidRPr="007A585B">
        <w:rPr>
          <w:rFonts w:ascii="Times New Roman" w:hAnsi="Times New Roman"/>
          <w:sz w:val="20"/>
          <w:szCs w:val="20"/>
        </w:rPr>
        <w:t>Dilbaz</w:t>
      </w:r>
      <w:r w:rsidR="00517C47">
        <w:rPr>
          <w:rFonts w:ascii="Times New Roman" w:hAnsi="Times New Roman"/>
          <w:sz w:val="20"/>
          <w:szCs w:val="20"/>
        </w:rPr>
        <w:t>,</w:t>
      </w:r>
      <w:r w:rsidRPr="007A585B">
        <w:rPr>
          <w:rFonts w:ascii="Times New Roman" w:hAnsi="Times New Roman"/>
          <w:sz w:val="20"/>
          <w:szCs w:val="20"/>
        </w:rPr>
        <w:t xml:space="preserve"> N</w:t>
      </w:r>
      <w:r w:rsidR="00517C47">
        <w:rPr>
          <w:rFonts w:ascii="Times New Roman" w:hAnsi="Times New Roman"/>
          <w:sz w:val="20"/>
          <w:szCs w:val="20"/>
        </w:rPr>
        <w:t>.;</w:t>
      </w:r>
      <w:r w:rsidRPr="007A585B">
        <w:rPr>
          <w:rFonts w:ascii="Times New Roman" w:hAnsi="Times New Roman"/>
          <w:sz w:val="20"/>
          <w:szCs w:val="20"/>
        </w:rPr>
        <w:t xml:space="preserve"> Apaydın</w:t>
      </w:r>
      <w:r w:rsidR="00517C47">
        <w:rPr>
          <w:rFonts w:ascii="Times New Roman" w:hAnsi="Times New Roman"/>
          <w:sz w:val="20"/>
          <w:szCs w:val="20"/>
        </w:rPr>
        <w:t>,</w:t>
      </w:r>
      <w:r w:rsidRPr="007A585B">
        <w:rPr>
          <w:rFonts w:ascii="Times New Roman" w:hAnsi="Times New Roman"/>
          <w:sz w:val="20"/>
          <w:szCs w:val="20"/>
        </w:rPr>
        <w:t xml:space="preserve"> L.</w:t>
      </w:r>
      <w:r w:rsidR="00517C47">
        <w:rPr>
          <w:rFonts w:ascii="Times New Roman" w:hAnsi="Times New Roman"/>
          <w:sz w:val="20"/>
          <w:szCs w:val="20"/>
        </w:rPr>
        <w:t>, (2002).</w:t>
      </w:r>
      <w:r w:rsidRPr="007A585B">
        <w:rPr>
          <w:rFonts w:ascii="Times New Roman" w:hAnsi="Times New Roman"/>
          <w:sz w:val="20"/>
          <w:szCs w:val="20"/>
        </w:rPr>
        <w:t xml:space="preserve"> Bir eğitim ve araştırma hastanesinde çalışan hemşireler arasındaki sigara içme, bırakma sıklığı ve sigara içme davranışının özellikleri</w:t>
      </w:r>
      <w:r w:rsidR="00517C47">
        <w:rPr>
          <w:rFonts w:ascii="Times New Roman" w:hAnsi="Times New Roman"/>
          <w:sz w:val="20"/>
          <w:szCs w:val="20"/>
        </w:rPr>
        <w:t>,</w:t>
      </w:r>
      <w:r w:rsidRPr="007A585B">
        <w:rPr>
          <w:rFonts w:ascii="Times New Roman" w:hAnsi="Times New Roman"/>
          <w:sz w:val="20"/>
          <w:szCs w:val="20"/>
        </w:rPr>
        <w:t xml:space="preserve"> </w:t>
      </w:r>
      <w:r w:rsidRPr="00517C47">
        <w:rPr>
          <w:rFonts w:ascii="Times New Roman" w:hAnsi="Times New Roman"/>
          <w:i/>
          <w:iCs/>
          <w:sz w:val="20"/>
          <w:szCs w:val="20"/>
        </w:rPr>
        <w:t>Bağımlılık Dergisi</w:t>
      </w:r>
      <w:r w:rsidRPr="007A585B">
        <w:rPr>
          <w:rFonts w:ascii="Times New Roman" w:hAnsi="Times New Roman"/>
          <w:sz w:val="20"/>
          <w:szCs w:val="20"/>
        </w:rPr>
        <w:t>;</w:t>
      </w:r>
      <w:r w:rsidR="00517C47">
        <w:rPr>
          <w:rFonts w:ascii="Times New Roman" w:hAnsi="Times New Roman"/>
          <w:sz w:val="20"/>
          <w:szCs w:val="20"/>
        </w:rPr>
        <w:t xml:space="preserve"> </w:t>
      </w:r>
      <w:r w:rsidRPr="007A585B">
        <w:rPr>
          <w:rFonts w:ascii="Times New Roman" w:hAnsi="Times New Roman"/>
          <w:sz w:val="20"/>
          <w:szCs w:val="20"/>
        </w:rPr>
        <w:t>3:73-83</w:t>
      </w:r>
      <w:r w:rsidR="00517C47">
        <w:rPr>
          <w:rFonts w:ascii="Times New Roman" w:hAnsi="Times New Roman"/>
          <w:color w:val="000000"/>
          <w:sz w:val="20"/>
          <w:szCs w:val="20"/>
        </w:rPr>
        <w:t>.</w:t>
      </w:r>
    </w:p>
    <w:p w14:paraId="4B818AAC" w14:textId="47039AF1" w:rsidR="00957E9A" w:rsidRPr="007A585B" w:rsidRDefault="00957E9A" w:rsidP="007E554C">
      <w:pPr>
        <w:spacing w:line="240" w:lineRule="auto"/>
        <w:jc w:val="both"/>
        <w:rPr>
          <w:rFonts w:ascii="Times New Roman" w:hAnsi="Times New Roman"/>
          <w:iCs/>
          <w:sz w:val="20"/>
          <w:szCs w:val="20"/>
        </w:rPr>
      </w:pPr>
      <w:r w:rsidRPr="007A585B">
        <w:rPr>
          <w:rFonts w:ascii="Times New Roman" w:hAnsi="Times New Roman"/>
          <w:bCs/>
          <w:sz w:val="20"/>
          <w:szCs w:val="20"/>
        </w:rPr>
        <w:t>Doğan</w:t>
      </w:r>
      <w:r>
        <w:rPr>
          <w:rFonts w:ascii="Times New Roman" w:hAnsi="Times New Roman"/>
          <w:bCs/>
          <w:sz w:val="20"/>
          <w:szCs w:val="20"/>
        </w:rPr>
        <w:t>ay</w:t>
      </w:r>
      <w:r w:rsidR="00517C47">
        <w:rPr>
          <w:rFonts w:ascii="Times New Roman" w:hAnsi="Times New Roman"/>
          <w:bCs/>
          <w:sz w:val="20"/>
          <w:szCs w:val="20"/>
        </w:rPr>
        <w:t>,</w:t>
      </w:r>
      <w:r>
        <w:rPr>
          <w:rFonts w:ascii="Times New Roman" w:hAnsi="Times New Roman"/>
          <w:bCs/>
          <w:sz w:val="20"/>
          <w:szCs w:val="20"/>
        </w:rPr>
        <w:t xml:space="preserve"> S.</w:t>
      </w:r>
      <w:r w:rsidR="00517C47">
        <w:rPr>
          <w:rFonts w:ascii="Times New Roman" w:hAnsi="Times New Roman"/>
          <w:bCs/>
          <w:sz w:val="20"/>
          <w:szCs w:val="20"/>
        </w:rPr>
        <w:t>;</w:t>
      </w:r>
      <w:r>
        <w:rPr>
          <w:rFonts w:ascii="Times New Roman" w:hAnsi="Times New Roman"/>
          <w:bCs/>
          <w:sz w:val="20"/>
          <w:szCs w:val="20"/>
        </w:rPr>
        <w:t xml:space="preserve"> </w:t>
      </w:r>
      <w:proofErr w:type="spellStart"/>
      <w:r w:rsidRPr="007A585B">
        <w:rPr>
          <w:rFonts w:ascii="Times New Roman" w:hAnsi="Times New Roman"/>
          <w:bCs/>
          <w:sz w:val="20"/>
          <w:szCs w:val="20"/>
        </w:rPr>
        <w:t>Sözmen</w:t>
      </w:r>
      <w:proofErr w:type="spellEnd"/>
      <w:r w:rsidR="00517C47">
        <w:rPr>
          <w:rFonts w:ascii="Times New Roman" w:hAnsi="Times New Roman"/>
          <w:bCs/>
          <w:sz w:val="20"/>
          <w:szCs w:val="20"/>
        </w:rPr>
        <w:t>,</w:t>
      </w:r>
      <w:r w:rsidRPr="007A585B">
        <w:rPr>
          <w:rFonts w:ascii="Times New Roman" w:hAnsi="Times New Roman"/>
          <w:bCs/>
          <w:sz w:val="20"/>
          <w:szCs w:val="20"/>
        </w:rPr>
        <w:t xml:space="preserve"> K</w:t>
      </w:r>
      <w:r w:rsidR="00517C47">
        <w:rPr>
          <w:rFonts w:ascii="Times New Roman" w:hAnsi="Times New Roman"/>
          <w:bCs/>
          <w:sz w:val="20"/>
          <w:szCs w:val="20"/>
        </w:rPr>
        <w:t>.;</w:t>
      </w:r>
      <w:r w:rsidRPr="007A585B">
        <w:rPr>
          <w:rFonts w:ascii="Times New Roman" w:hAnsi="Times New Roman"/>
          <w:bCs/>
          <w:sz w:val="20"/>
          <w:szCs w:val="20"/>
        </w:rPr>
        <w:t xml:space="preserve"> </w:t>
      </w:r>
      <w:proofErr w:type="spellStart"/>
      <w:r w:rsidRPr="007A585B">
        <w:rPr>
          <w:rFonts w:ascii="Times New Roman" w:hAnsi="Times New Roman"/>
          <w:bCs/>
          <w:sz w:val="20"/>
          <w:szCs w:val="20"/>
        </w:rPr>
        <w:t>Kalaça</w:t>
      </w:r>
      <w:proofErr w:type="spellEnd"/>
      <w:r w:rsidR="00517C47">
        <w:rPr>
          <w:rFonts w:ascii="Times New Roman" w:hAnsi="Times New Roman"/>
          <w:bCs/>
          <w:sz w:val="20"/>
          <w:szCs w:val="20"/>
        </w:rPr>
        <w:t>,</w:t>
      </w:r>
      <w:r w:rsidRPr="007A585B">
        <w:rPr>
          <w:rFonts w:ascii="Times New Roman" w:hAnsi="Times New Roman"/>
          <w:bCs/>
          <w:sz w:val="20"/>
          <w:szCs w:val="20"/>
        </w:rPr>
        <w:t xml:space="preserve"> S.</w:t>
      </w:r>
      <w:r w:rsidR="00517C47">
        <w:rPr>
          <w:rFonts w:ascii="Times New Roman" w:hAnsi="Times New Roman"/>
          <w:bCs/>
          <w:sz w:val="20"/>
          <w:szCs w:val="20"/>
        </w:rPr>
        <w:t xml:space="preserve">, </w:t>
      </w:r>
      <w:r w:rsidRPr="007A585B">
        <w:rPr>
          <w:rFonts w:ascii="Times New Roman" w:hAnsi="Times New Roman"/>
          <w:bCs/>
          <w:sz w:val="20"/>
          <w:szCs w:val="20"/>
        </w:rPr>
        <w:t>ve ark.</w:t>
      </w:r>
      <w:r w:rsidR="00517C47">
        <w:rPr>
          <w:rFonts w:ascii="Times New Roman" w:hAnsi="Times New Roman"/>
          <w:bCs/>
          <w:sz w:val="20"/>
          <w:szCs w:val="20"/>
        </w:rPr>
        <w:t xml:space="preserve"> (2012).</w:t>
      </w:r>
      <w:r w:rsidR="00517C47">
        <w:rPr>
          <w:rFonts w:ascii="Times New Roman" w:hAnsi="Times New Roman"/>
          <w:b/>
          <w:bCs/>
          <w:sz w:val="20"/>
          <w:szCs w:val="20"/>
        </w:rPr>
        <w:t xml:space="preserve"> </w:t>
      </w:r>
      <w:r w:rsidRPr="007A585B">
        <w:rPr>
          <w:rFonts w:ascii="Times New Roman" w:hAnsi="Times New Roman"/>
          <w:bCs/>
          <w:sz w:val="20"/>
          <w:szCs w:val="20"/>
        </w:rPr>
        <w:t xml:space="preserve">Türkiye’de toplumda sigara içme sıklığı nasıl </w:t>
      </w:r>
      <w:proofErr w:type="gramStart"/>
      <w:r w:rsidRPr="007A585B">
        <w:rPr>
          <w:rFonts w:ascii="Times New Roman" w:hAnsi="Times New Roman"/>
          <w:bCs/>
          <w:sz w:val="20"/>
          <w:szCs w:val="20"/>
        </w:rPr>
        <w:t>değişiyor?,</w:t>
      </w:r>
      <w:proofErr w:type="gramEnd"/>
      <w:r w:rsidRPr="007A585B">
        <w:rPr>
          <w:rFonts w:ascii="Times New Roman" w:hAnsi="Times New Roman"/>
          <w:i/>
          <w:iCs/>
          <w:color w:val="1F1A17"/>
          <w:sz w:val="20"/>
          <w:szCs w:val="20"/>
        </w:rPr>
        <w:t xml:space="preserve"> </w:t>
      </w:r>
      <w:r w:rsidRPr="00517C47">
        <w:rPr>
          <w:rFonts w:ascii="Times New Roman" w:hAnsi="Times New Roman"/>
          <w:i/>
          <w:color w:val="1F1A17"/>
          <w:sz w:val="20"/>
          <w:szCs w:val="20"/>
        </w:rPr>
        <w:t>Türkiye Halk Sağlığı Dergisi</w:t>
      </w:r>
      <w:r w:rsidR="00517C47">
        <w:rPr>
          <w:rFonts w:ascii="Times New Roman" w:hAnsi="Times New Roman"/>
          <w:iCs/>
          <w:color w:val="1F1A17"/>
          <w:sz w:val="20"/>
          <w:szCs w:val="20"/>
        </w:rPr>
        <w:t xml:space="preserve">, </w:t>
      </w:r>
      <w:r w:rsidRPr="007A585B">
        <w:rPr>
          <w:rFonts w:ascii="Times New Roman" w:hAnsi="Times New Roman"/>
          <w:iCs/>
          <w:color w:val="1F1A17"/>
          <w:sz w:val="20"/>
          <w:szCs w:val="20"/>
        </w:rPr>
        <w:t>10(2)</w:t>
      </w:r>
      <w:r w:rsidR="00517C47">
        <w:rPr>
          <w:rFonts w:ascii="Times New Roman" w:hAnsi="Times New Roman"/>
          <w:iCs/>
          <w:color w:val="1F1A17"/>
          <w:sz w:val="20"/>
          <w:szCs w:val="20"/>
        </w:rPr>
        <w:t>.</w:t>
      </w:r>
    </w:p>
    <w:p w14:paraId="5A85A83E" w14:textId="19DA1CD1" w:rsidR="0044150B" w:rsidRDefault="00957E9A" w:rsidP="007E554C">
      <w:pPr>
        <w:spacing w:line="240" w:lineRule="auto"/>
        <w:jc w:val="both"/>
        <w:rPr>
          <w:rFonts w:ascii="Times New Roman" w:hAnsi="Times New Roman"/>
          <w:sz w:val="20"/>
          <w:szCs w:val="20"/>
        </w:rPr>
      </w:pPr>
      <w:r>
        <w:rPr>
          <w:rFonts w:ascii="Times New Roman" w:hAnsi="Times New Roman"/>
          <w:sz w:val="20"/>
          <w:szCs w:val="20"/>
        </w:rPr>
        <w:t xml:space="preserve">Dünya </w:t>
      </w:r>
      <w:r w:rsidRPr="007A585B">
        <w:rPr>
          <w:rFonts w:ascii="Times New Roman" w:hAnsi="Times New Roman"/>
          <w:sz w:val="20"/>
          <w:szCs w:val="20"/>
        </w:rPr>
        <w:t xml:space="preserve">Sağlık Örgütü </w:t>
      </w:r>
      <w:r w:rsidR="007B17D0">
        <w:rPr>
          <w:rFonts w:ascii="Times New Roman" w:hAnsi="Times New Roman"/>
          <w:sz w:val="20"/>
          <w:szCs w:val="20"/>
        </w:rPr>
        <w:t xml:space="preserve">Bilgi Tabloları </w:t>
      </w:r>
      <w:r w:rsidR="00517C47">
        <w:rPr>
          <w:rFonts w:ascii="Times New Roman" w:hAnsi="Times New Roman"/>
          <w:sz w:val="20"/>
          <w:szCs w:val="20"/>
        </w:rPr>
        <w:t>(</w:t>
      </w:r>
      <w:r w:rsidR="00C564C7">
        <w:rPr>
          <w:rFonts w:ascii="Times New Roman" w:hAnsi="Times New Roman"/>
          <w:sz w:val="20"/>
          <w:szCs w:val="20"/>
        </w:rPr>
        <w:t>201</w:t>
      </w:r>
      <w:r w:rsidR="00433185">
        <w:rPr>
          <w:rFonts w:ascii="Times New Roman" w:hAnsi="Times New Roman"/>
          <w:sz w:val="20"/>
          <w:szCs w:val="20"/>
        </w:rPr>
        <w:t>9</w:t>
      </w:r>
      <w:r w:rsidR="00517C47">
        <w:rPr>
          <w:rFonts w:ascii="Times New Roman" w:hAnsi="Times New Roman"/>
          <w:sz w:val="20"/>
          <w:szCs w:val="20"/>
        </w:rPr>
        <w:t>).</w:t>
      </w:r>
      <w:r w:rsidR="00517C47">
        <w:t xml:space="preserve"> </w:t>
      </w:r>
      <w:r w:rsidR="007B17D0" w:rsidRPr="00517C47">
        <w:rPr>
          <w:sz w:val="20"/>
          <w:szCs w:val="20"/>
          <w:u w:val="single"/>
        </w:rPr>
        <w:t>https://www.who.int/news-room/fact-sheets/detail/tobacco</w:t>
      </w:r>
      <w:r w:rsidR="00517C47">
        <w:rPr>
          <w:sz w:val="20"/>
          <w:szCs w:val="20"/>
          <w:u w:val="single"/>
        </w:rPr>
        <w:t>,</w:t>
      </w:r>
      <w:r w:rsidR="007B17D0" w:rsidRPr="00517C47">
        <w:rPr>
          <w:rFonts w:ascii="Times New Roman" w:hAnsi="Times New Roman"/>
          <w:sz w:val="20"/>
          <w:szCs w:val="20"/>
        </w:rPr>
        <w:t xml:space="preserve"> </w:t>
      </w:r>
      <w:r w:rsidRPr="007A585B">
        <w:rPr>
          <w:rFonts w:ascii="Times New Roman" w:hAnsi="Times New Roman"/>
          <w:sz w:val="20"/>
          <w:szCs w:val="20"/>
        </w:rPr>
        <w:t>(erişim tarihi: 0</w:t>
      </w:r>
      <w:r w:rsidR="00057E5E">
        <w:rPr>
          <w:rFonts w:ascii="Times New Roman" w:hAnsi="Times New Roman"/>
          <w:sz w:val="20"/>
          <w:szCs w:val="20"/>
        </w:rPr>
        <w:t>9</w:t>
      </w:r>
      <w:r w:rsidRPr="007A585B">
        <w:rPr>
          <w:rFonts w:ascii="Times New Roman" w:hAnsi="Times New Roman"/>
          <w:sz w:val="20"/>
          <w:szCs w:val="20"/>
        </w:rPr>
        <w:t>.0</w:t>
      </w:r>
      <w:r w:rsidR="00057E5E">
        <w:rPr>
          <w:rFonts w:ascii="Times New Roman" w:hAnsi="Times New Roman"/>
          <w:sz w:val="20"/>
          <w:szCs w:val="20"/>
        </w:rPr>
        <w:t>4</w:t>
      </w:r>
      <w:r w:rsidR="0044150B">
        <w:rPr>
          <w:rFonts w:ascii="Times New Roman" w:hAnsi="Times New Roman"/>
          <w:sz w:val="20"/>
          <w:szCs w:val="20"/>
        </w:rPr>
        <w:t xml:space="preserve">.2020). </w:t>
      </w:r>
    </w:p>
    <w:p w14:paraId="14116BFE" w14:textId="74202C6C" w:rsidR="00957E9A" w:rsidRPr="007A585B" w:rsidRDefault="00C150D2" w:rsidP="007E554C">
      <w:pPr>
        <w:spacing w:line="240" w:lineRule="auto"/>
        <w:jc w:val="both"/>
        <w:rPr>
          <w:rFonts w:ascii="Times New Roman" w:hAnsi="Times New Roman"/>
          <w:sz w:val="20"/>
          <w:szCs w:val="20"/>
        </w:rPr>
      </w:pPr>
      <w:r>
        <w:rPr>
          <w:rFonts w:ascii="Times New Roman" w:hAnsi="Times New Roman"/>
          <w:sz w:val="20"/>
          <w:szCs w:val="20"/>
        </w:rPr>
        <w:t xml:space="preserve"> </w:t>
      </w:r>
      <w:r w:rsidR="00957E9A" w:rsidRPr="007A585B">
        <w:rPr>
          <w:rFonts w:ascii="Times New Roman" w:hAnsi="Times New Roman"/>
          <w:sz w:val="20"/>
          <w:szCs w:val="20"/>
        </w:rPr>
        <w:t>ESPAD</w:t>
      </w:r>
      <w:r>
        <w:rPr>
          <w:rFonts w:ascii="Times New Roman" w:hAnsi="Times New Roman"/>
          <w:sz w:val="20"/>
          <w:szCs w:val="20"/>
        </w:rPr>
        <w:t>,</w:t>
      </w:r>
      <w:r w:rsidR="00957E9A" w:rsidRPr="007A585B">
        <w:rPr>
          <w:rFonts w:ascii="Times New Roman" w:hAnsi="Times New Roman"/>
          <w:sz w:val="20"/>
          <w:szCs w:val="20"/>
        </w:rPr>
        <w:t xml:space="preserve"> </w:t>
      </w:r>
      <w:proofErr w:type="spellStart"/>
      <w:r w:rsidR="00957E9A" w:rsidRPr="007A585B">
        <w:rPr>
          <w:rFonts w:ascii="Times New Roman" w:hAnsi="Times New Roman"/>
          <w:sz w:val="20"/>
          <w:szCs w:val="20"/>
        </w:rPr>
        <w:t>Alcohol</w:t>
      </w:r>
      <w:proofErr w:type="spellEnd"/>
      <w:r w:rsidR="00957E9A" w:rsidRPr="007A585B">
        <w:rPr>
          <w:rFonts w:ascii="Times New Roman" w:hAnsi="Times New Roman"/>
          <w:sz w:val="20"/>
          <w:szCs w:val="20"/>
        </w:rPr>
        <w:t xml:space="preserve"> </w:t>
      </w:r>
      <w:proofErr w:type="spellStart"/>
      <w:r w:rsidR="00957E9A" w:rsidRPr="007A585B">
        <w:rPr>
          <w:rFonts w:ascii="Times New Roman" w:hAnsi="Times New Roman"/>
          <w:sz w:val="20"/>
          <w:szCs w:val="20"/>
        </w:rPr>
        <w:t>and</w:t>
      </w:r>
      <w:proofErr w:type="spellEnd"/>
      <w:r w:rsidR="00957E9A" w:rsidRPr="007A585B">
        <w:rPr>
          <w:rFonts w:ascii="Times New Roman" w:hAnsi="Times New Roman"/>
          <w:sz w:val="20"/>
          <w:szCs w:val="20"/>
        </w:rPr>
        <w:t xml:space="preserve"> </w:t>
      </w:r>
      <w:proofErr w:type="spellStart"/>
      <w:r w:rsidR="00957E9A" w:rsidRPr="007A585B">
        <w:rPr>
          <w:rFonts w:ascii="Times New Roman" w:hAnsi="Times New Roman"/>
          <w:sz w:val="20"/>
          <w:szCs w:val="20"/>
        </w:rPr>
        <w:t>Other</w:t>
      </w:r>
      <w:proofErr w:type="spellEnd"/>
      <w:r w:rsidR="00957E9A" w:rsidRPr="007A585B">
        <w:rPr>
          <w:rFonts w:ascii="Times New Roman" w:hAnsi="Times New Roman"/>
          <w:sz w:val="20"/>
          <w:szCs w:val="20"/>
        </w:rPr>
        <w:t xml:space="preserve"> </w:t>
      </w:r>
      <w:proofErr w:type="spellStart"/>
      <w:r w:rsidR="00957E9A" w:rsidRPr="007A585B">
        <w:rPr>
          <w:rFonts w:ascii="Times New Roman" w:hAnsi="Times New Roman"/>
          <w:sz w:val="20"/>
          <w:szCs w:val="20"/>
        </w:rPr>
        <w:t>Drug</w:t>
      </w:r>
      <w:proofErr w:type="spellEnd"/>
      <w:r w:rsidR="00957E9A" w:rsidRPr="007A585B">
        <w:rPr>
          <w:rFonts w:ascii="Times New Roman" w:hAnsi="Times New Roman"/>
          <w:sz w:val="20"/>
          <w:szCs w:val="20"/>
        </w:rPr>
        <w:t xml:space="preserve"> </w:t>
      </w:r>
      <w:proofErr w:type="spellStart"/>
      <w:r w:rsidR="00957E9A" w:rsidRPr="007A585B">
        <w:rPr>
          <w:rFonts w:ascii="Times New Roman" w:hAnsi="Times New Roman"/>
          <w:sz w:val="20"/>
          <w:szCs w:val="20"/>
        </w:rPr>
        <w:t>Use</w:t>
      </w:r>
      <w:proofErr w:type="spellEnd"/>
      <w:r w:rsidR="00957E9A" w:rsidRPr="007A585B">
        <w:rPr>
          <w:rFonts w:ascii="Times New Roman" w:hAnsi="Times New Roman"/>
          <w:sz w:val="20"/>
          <w:szCs w:val="20"/>
        </w:rPr>
        <w:t xml:space="preserve"> </w:t>
      </w:r>
      <w:proofErr w:type="spellStart"/>
      <w:r w:rsidR="00957E9A" w:rsidRPr="007A585B">
        <w:rPr>
          <w:rFonts w:ascii="Times New Roman" w:hAnsi="Times New Roman"/>
          <w:sz w:val="20"/>
          <w:szCs w:val="20"/>
        </w:rPr>
        <w:t>Among</w:t>
      </w:r>
      <w:proofErr w:type="spellEnd"/>
      <w:r w:rsidR="00957E9A" w:rsidRPr="007A585B">
        <w:rPr>
          <w:rFonts w:ascii="Times New Roman" w:hAnsi="Times New Roman"/>
          <w:sz w:val="20"/>
          <w:szCs w:val="20"/>
        </w:rPr>
        <w:t xml:space="preserve"> </w:t>
      </w:r>
      <w:proofErr w:type="spellStart"/>
      <w:r w:rsidR="00957E9A" w:rsidRPr="007A585B">
        <w:rPr>
          <w:rFonts w:ascii="Times New Roman" w:hAnsi="Times New Roman"/>
          <w:sz w:val="20"/>
          <w:szCs w:val="20"/>
        </w:rPr>
        <w:t>Students</w:t>
      </w:r>
      <w:proofErr w:type="spellEnd"/>
      <w:r w:rsidR="00957E9A" w:rsidRPr="007A585B">
        <w:rPr>
          <w:rFonts w:ascii="Times New Roman" w:hAnsi="Times New Roman"/>
          <w:sz w:val="20"/>
          <w:szCs w:val="20"/>
        </w:rPr>
        <w:t xml:space="preserve"> in 30 </w:t>
      </w:r>
      <w:proofErr w:type="spellStart"/>
      <w:r w:rsidR="00957E9A" w:rsidRPr="007A585B">
        <w:rPr>
          <w:rFonts w:ascii="Times New Roman" w:hAnsi="Times New Roman"/>
          <w:sz w:val="20"/>
          <w:szCs w:val="20"/>
        </w:rPr>
        <w:t>European</w:t>
      </w:r>
      <w:proofErr w:type="spellEnd"/>
      <w:r w:rsidR="00C564C7">
        <w:rPr>
          <w:rFonts w:ascii="Times New Roman" w:hAnsi="Times New Roman"/>
          <w:sz w:val="20"/>
          <w:szCs w:val="20"/>
        </w:rPr>
        <w:t xml:space="preserve"> </w:t>
      </w:r>
      <w:proofErr w:type="spellStart"/>
      <w:r w:rsidR="00C564C7">
        <w:rPr>
          <w:rFonts w:ascii="Times New Roman" w:hAnsi="Times New Roman"/>
          <w:sz w:val="20"/>
          <w:szCs w:val="20"/>
        </w:rPr>
        <w:t>Countries</w:t>
      </w:r>
      <w:proofErr w:type="spellEnd"/>
      <w:r w:rsidR="00C564C7">
        <w:rPr>
          <w:rFonts w:ascii="Times New Roman" w:hAnsi="Times New Roman"/>
          <w:sz w:val="20"/>
          <w:szCs w:val="20"/>
        </w:rPr>
        <w:t xml:space="preserve">. ESPAD Report </w:t>
      </w:r>
      <w:r>
        <w:rPr>
          <w:rFonts w:ascii="Times New Roman" w:hAnsi="Times New Roman"/>
          <w:sz w:val="20"/>
          <w:szCs w:val="20"/>
        </w:rPr>
        <w:t>(</w:t>
      </w:r>
      <w:r w:rsidR="00C564C7">
        <w:rPr>
          <w:rFonts w:ascii="Times New Roman" w:hAnsi="Times New Roman"/>
          <w:sz w:val="20"/>
          <w:szCs w:val="20"/>
        </w:rPr>
        <w:t>1999</w:t>
      </w:r>
      <w:r>
        <w:rPr>
          <w:rFonts w:ascii="Times New Roman" w:hAnsi="Times New Roman"/>
          <w:sz w:val="20"/>
          <w:szCs w:val="20"/>
        </w:rPr>
        <w:t>)</w:t>
      </w:r>
      <w:r w:rsidR="00C564C7">
        <w:rPr>
          <w:rFonts w:ascii="Times New Roman" w:hAnsi="Times New Roman"/>
          <w:sz w:val="20"/>
          <w:szCs w:val="20"/>
        </w:rPr>
        <w:t>.</w:t>
      </w:r>
      <w:r>
        <w:rPr>
          <w:rFonts w:ascii="Times New Roman" w:hAnsi="Times New Roman"/>
          <w:sz w:val="20"/>
          <w:szCs w:val="20"/>
        </w:rPr>
        <w:t xml:space="preserve"> </w:t>
      </w:r>
      <w:r w:rsidR="00957E9A" w:rsidRPr="00C150D2">
        <w:rPr>
          <w:rFonts w:ascii="Times New Roman" w:hAnsi="Times New Roman"/>
          <w:sz w:val="20"/>
          <w:szCs w:val="20"/>
        </w:rPr>
        <w:t>http://www.espad.org/documents/Espa</w:t>
      </w:r>
      <w:r w:rsidR="00957E9A" w:rsidRPr="007A585B">
        <w:rPr>
          <w:rFonts w:ascii="Times New Roman" w:hAnsi="Times New Roman"/>
          <w:sz w:val="20"/>
          <w:szCs w:val="20"/>
        </w:rPr>
        <w:t xml:space="preserve"> d/</w:t>
      </w:r>
      <w:proofErr w:type="spellStart"/>
      <w:r w:rsidR="00957E9A" w:rsidRPr="007A585B">
        <w:rPr>
          <w:rFonts w:ascii="Times New Roman" w:hAnsi="Times New Roman"/>
          <w:sz w:val="20"/>
          <w:szCs w:val="20"/>
        </w:rPr>
        <w:t>ESPAD_reports</w:t>
      </w:r>
      <w:proofErr w:type="spellEnd"/>
      <w:r w:rsidR="00957E9A" w:rsidRPr="007A585B">
        <w:rPr>
          <w:rFonts w:ascii="Times New Roman" w:hAnsi="Times New Roman"/>
          <w:sz w:val="20"/>
          <w:szCs w:val="20"/>
        </w:rPr>
        <w:t>/The_1999_ESPAD_rep ort.pdf.</w:t>
      </w:r>
      <w:r>
        <w:rPr>
          <w:rFonts w:ascii="Times New Roman" w:hAnsi="Times New Roman"/>
          <w:sz w:val="20"/>
          <w:szCs w:val="20"/>
        </w:rPr>
        <w:t>,</w:t>
      </w:r>
      <w:r w:rsidR="00957E9A" w:rsidRPr="007A585B">
        <w:rPr>
          <w:rFonts w:ascii="Times New Roman" w:hAnsi="Times New Roman"/>
          <w:sz w:val="20"/>
          <w:szCs w:val="20"/>
        </w:rPr>
        <w:t xml:space="preserve"> </w:t>
      </w:r>
      <w:r>
        <w:rPr>
          <w:rFonts w:ascii="Times New Roman" w:hAnsi="Times New Roman"/>
          <w:sz w:val="20"/>
          <w:szCs w:val="20"/>
        </w:rPr>
        <w:t>e</w:t>
      </w:r>
      <w:r w:rsidR="00957E9A" w:rsidRPr="007A585B">
        <w:rPr>
          <w:rFonts w:ascii="Times New Roman" w:hAnsi="Times New Roman"/>
          <w:sz w:val="20"/>
          <w:szCs w:val="20"/>
        </w:rPr>
        <w:t>rişim Tarihi: 01.03.2020</w:t>
      </w:r>
      <w:r>
        <w:rPr>
          <w:rFonts w:ascii="Times New Roman" w:hAnsi="Times New Roman"/>
          <w:sz w:val="20"/>
          <w:szCs w:val="20"/>
        </w:rPr>
        <w:t>.</w:t>
      </w:r>
    </w:p>
    <w:p w14:paraId="7B68B2B5" w14:textId="166CF4DB" w:rsidR="00957E9A" w:rsidRPr="007A585B" w:rsidRDefault="00957E9A" w:rsidP="007E554C">
      <w:pPr>
        <w:autoSpaceDE w:val="0"/>
        <w:autoSpaceDN w:val="0"/>
        <w:adjustRightInd w:val="0"/>
        <w:spacing w:after="0" w:line="240" w:lineRule="auto"/>
        <w:jc w:val="both"/>
        <w:rPr>
          <w:rFonts w:ascii="Times New Roman" w:hAnsi="Times New Roman"/>
          <w:sz w:val="20"/>
          <w:szCs w:val="20"/>
        </w:rPr>
      </w:pPr>
      <w:proofErr w:type="spellStart"/>
      <w:r w:rsidRPr="007A585B">
        <w:rPr>
          <w:rFonts w:ascii="Times New Roman" w:hAnsi="Times New Roman"/>
          <w:sz w:val="20"/>
          <w:szCs w:val="20"/>
        </w:rPr>
        <w:t>Gilmore</w:t>
      </w:r>
      <w:proofErr w:type="spellEnd"/>
      <w:r w:rsidR="00C150D2">
        <w:rPr>
          <w:rFonts w:ascii="Times New Roman" w:hAnsi="Times New Roman"/>
          <w:sz w:val="20"/>
          <w:szCs w:val="20"/>
        </w:rPr>
        <w:t>,</w:t>
      </w:r>
      <w:r w:rsidRPr="007A585B">
        <w:rPr>
          <w:rFonts w:ascii="Times New Roman" w:hAnsi="Times New Roman"/>
          <w:sz w:val="20"/>
          <w:szCs w:val="20"/>
        </w:rPr>
        <w:t xml:space="preserve"> A</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Pomerleau</w:t>
      </w:r>
      <w:proofErr w:type="spellEnd"/>
      <w:r w:rsidR="00C150D2">
        <w:rPr>
          <w:rFonts w:ascii="Times New Roman" w:hAnsi="Times New Roman"/>
          <w:sz w:val="20"/>
          <w:szCs w:val="20"/>
        </w:rPr>
        <w:t>,</w:t>
      </w:r>
      <w:r w:rsidRPr="007A585B">
        <w:rPr>
          <w:rFonts w:ascii="Times New Roman" w:hAnsi="Times New Roman"/>
          <w:sz w:val="20"/>
          <w:szCs w:val="20"/>
        </w:rPr>
        <w:t xml:space="preserve"> J</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McKee</w:t>
      </w:r>
      <w:proofErr w:type="spellEnd"/>
      <w:r w:rsidR="00C150D2">
        <w:rPr>
          <w:rFonts w:ascii="Times New Roman" w:hAnsi="Times New Roman"/>
          <w:sz w:val="20"/>
          <w:szCs w:val="20"/>
        </w:rPr>
        <w:t>,</w:t>
      </w:r>
      <w:r w:rsidRPr="007A585B">
        <w:rPr>
          <w:rFonts w:ascii="Times New Roman" w:hAnsi="Times New Roman"/>
          <w:sz w:val="20"/>
          <w:szCs w:val="20"/>
        </w:rPr>
        <w:t xml:space="preserve"> M</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Rose</w:t>
      </w:r>
      <w:proofErr w:type="spellEnd"/>
      <w:r w:rsidR="00C150D2">
        <w:rPr>
          <w:rFonts w:ascii="Times New Roman" w:hAnsi="Times New Roman"/>
          <w:sz w:val="20"/>
          <w:szCs w:val="20"/>
        </w:rPr>
        <w:t>,</w:t>
      </w:r>
      <w:r w:rsidRPr="007A585B">
        <w:rPr>
          <w:rFonts w:ascii="Times New Roman" w:hAnsi="Times New Roman"/>
          <w:sz w:val="20"/>
          <w:szCs w:val="20"/>
        </w:rPr>
        <w:t xml:space="preserve"> R</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Haerpfer</w:t>
      </w:r>
      <w:proofErr w:type="spellEnd"/>
      <w:r w:rsidR="00C150D2">
        <w:rPr>
          <w:rFonts w:ascii="Times New Roman" w:hAnsi="Times New Roman"/>
          <w:sz w:val="20"/>
          <w:szCs w:val="20"/>
        </w:rPr>
        <w:t>,</w:t>
      </w:r>
      <w:r w:rsidRPr="007A585B">
        <w:rPr>
          <w:rFonts w:ascii="Times New Roman" w:hAnsi="Times New Roman"/>
          <w:sz w:val="20"/>
          <w:szCs w:val="20"/>
        </w:rPr>
        <w:t xml:space="preserve"> CW</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Rotman</w:t>
      </w:r>
      <w:proofErr w:type="spellEnd"/>
      <w:r w:rsidR="00C150D2">
        <w:rPr>
          <w:rFonts w:ascii="Times New Roman" w:hAnsi="Times New Roman"/>
          <w:sz w:val="20"/>
          <w:szCs w:val="20"/>
        </w:rPr>
        <w:t>,</w:t>
      </w:r>
      <w:r w:rsidRPr="007A585B">
        <w:rPr>
          <w:rFonts w:ascii="Times New Roman" w:hAnsi="Times New Roman"/>
          <w:sz w:val="20"/>
          <w:szCs w:val="20"/>
        </w:rPr>
        <w:t xml:space="preserve"> D. et al.</w:t>
      </w:r>
      <w:r w:rsidR="00C150D2">
        <w:rPr>
          <w:rFonts w:ascii="Times New Roman" w:hAnsi="Times New Roman"/>
          <w:sz w:val="20"/>
          <w:szCs w:val="20"/>
        </w:rPr>
        <w:t>,</w:t>
      </w:r>
      <w:r>
        <w:rPr>
          <w:rFonts w:ascii="Times New Roman" w:hAnsi="Times New Roman"/>
          <w:sz w:val="20"/>
          <w:szCs w:val="20"/>
        </w:rPr>
        <w:t xml:space="preserve"> </w:t>
      </w:r>
      <w:r w:rsidR="00C150D2">
        <w:rPr>
          <w:rFonts w:ascii="Times New Roman" w:hAnsi="Times New Roman"/>
          <w:sz w:val="20"/>
          <w:szCs w:val="20"/>
        </w:rPr>
        <w:t xml:space="preserve">(2004). </w:t>
      </w:r>
      <w:proofErr w:type="spellStart"/>
      <w:r w:rsidRPr="007A585B">
        <w:rPr>
          <w:rFonts w:ascii="Times New Roman" w:hAnsi="Times New Roman"/>
          <w:sz w:val="20"/>
          <w:szCs w:val="20"/>
        </w:rPr>
        <w:t>Prevalence</w:t>
      </w:r>
      <w:proofErr w:type="spellEnd"/>
      <w:r w:rsidRPr="007A585B">
        <w:rPr>
          <w:rFonts w:ascii="Times New Roman" w:hAnsi="Times New Roman"/>
          <w:sz w:val="20"/>
          <w:szCs w:val="20"/>
        </w:rPr>
        <w:t xml:space="preserve"> of </w:t>
      </w:r>
      <w:proofErr w:type="spellStart"/>
      <w:r w:rsidRPr="007A585B">
        <w:rPr>
          <w:rFonts w:ascii="Times New Roman" w:hAnsi="Times New Roman"/>
          <w:sz w:val="20"/>
          <w:szCs w:val="20"/>
        </w:rPr>
        <w:t>smoking</w:t>
      </w:r>
      <w:proofErr w:type="spellEnd"/>
      <w:r w:rsidRPr="007A585B">
        <w:rPr>
          <w:rFonts w:ascii="Times New Roman" w:hAnsi="Times New Roman"/>
          <w:sz w:val="20"/>
          <w:szCs w:val="20"/>
        </w:rPr>
        <w:t xml:space="preserve"> in 8 </w:t>
      </w:r>
      <w:proofErr w:type="spellStart"/>
      <w:r w:rsidRPr="007A585B">
        <w:rPr>
          <w:rFonts w:ascii="Times New Roman" w:hAnsi="Times New Roman"/>
          <w:sz w:val="20"/>
          <w:szCs w:val="20"/>
        </w:rPr>
        <w:t>countries</w:t>
      </w:r>
      <w:proofErr w:type="spellEnd"/>
      <w:r w:rsidRPr="007A585B">
        <w:rPr>
          <w:rFonts w:ascii="Times New Roman" w:hAnsi="Times New Roman"/>
          <w:sz w:val="20"/>
          <w:szCs w:val="20"/>
        </w:rPr>
        <w:t xml:space="preserve"> of </w:t>
      </w:r>
      <w:proofErr w:type="spellStart"/>
      <w:r w:rsidRPr="007A585B">
        <w:rPr>
          <w:rFonts w:ascii="Times New Roman" w:hAnsi="Times New Roman"/>
          <w:sz w:val="20"/>
          <w:szCs w:val="20"/>
        </w:rPr>
        <w:t>the</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former</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Soviet</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Union</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results</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from</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the</w:t>
      </w:r>
      <w:proofErr w:type="spellEnd"/>
      <w:r>
        <w:rPr>
          <w:rFonts w:ascii="Times New Roman" w:hAnsi="Times New Roman"/>
          <w:sz w:val="20"/>
          <w:szCs w:val="20"/>
        </w:rPr>
        <w:t xml:space="preserve"> </w:t>
      </w:r>
      <w:proofErr w:type="spellStart"/>
      <w:r w:rsidRPr="007A585B">
        <w:rPr>
          <w:rFonts w:ascii="Times New Roman" w:hAnsi="Times New Roman"/>
          <w:sz w:val="20"/>
          <w:szCs w:val="20"/>
        </w:rPr>
        <w:t>living</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conditions</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lifestyles</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and</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health</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study</w:t>
      </w:r>
      <w:proofErr w:type="spellEnd"/>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C150D2">
        <w:rPr>
          <w:rFonts w:ascii="Times New Roman" w:hAnsi="Times New Roman"/>
          <w:i/>
          <w:iCs/>
          <w:sz w:val="20"/>
          <w:szCs w:val="20"/>
        </w:rPr>
        <w:t>Am</w:t>
      </w:r>
      <w:proofErr w:type="spellEnd"/>
      <w:r w:rsidRPr="00C150D2">
        <w:rPr>
          <w:rFonts w:ascii="Times New Roman" w:hAnsi="Times New Roman"/>
          <w:i/>
          <w:iCs/>
          <w:sz w:val="20"/>
          <w:szCs w:val="20"/>
        </w:rPr>
        <w:t xml:space="preserve"> J </w:t>
      </w:r>
      <w:proofErr w:type="spellStart"/>
      <w:r w:rsidRPr="00C150D2">
        <w:rPr>
          <w:rFonts w:ascii="Times New Roman" w:hAnsi="Times New Roman"/>
          <w:i/>
          <w:iCs/>
          <w:sz w:val="20"/>
          <w:szCs w:val="20"/>
        </w:rPr>
        <w:t>Public</w:t>
      </w:r>
      <w:proofErr w:type="spellEnd"/>
      <w:r w:rsidRPr="00C150D2">
        <w:rPr>
          <w:rFonts w:ascii="Times New Roman" w:hAnsi="Times New Roman"/>
          <w:i/>
          <w:iCs/>
          <w:sz w:val="20"/>
          <w:szCs w:val="20"/>
        </w:rPr>
        <w:t xml:space="preserve"> </w:t>
      </w:r>
      <w:proofErr w:type="spellStart"/>
      <w:r w:rsidRPr="00C150D2">
        <w:rPr>
          <w:rFonts w:ascii="Times New Roman" w:hAnsi="Times New Roman"/>
          <w:i/>
          <w:iCs/>
          <w:sz w:val="20"/>
          <w:szCs w:val="20"/>
        </w:rPr>
        <w:t>Health</w:t>
      </w:r>
      <w:proofErr w:type="spellEnd"/>
      <w:r w:rsidRPr="007A585B">
        <w:rPr>
          <w:rFonts w:ascii="Times New Roman" w:hAnsi="Times New Roman"/>
          <w:sz w:val="20"/>
          <w:szCs w:val="20"/>
        </w:rPr>
        <w:t>, 94(12):2177-87.</w:t>
      </w:r>
    </w:p>
    <w:p w14:paraId="7A9CB5DF" w14:textId="398D35EE" w:rsidR="00957E9A" w:rsidRPr="007A585B" w:rsidRDefault="00957E9A" w:rsidP="007E554C">
      <w:pPr>
        <w:autoSpaceDE w:val="0"/>
        <w:autoSpaceDN w:val="0"/>
        <w:adjustRightInd w:val="0"/>
        <w:spacing w:after="0" w:line="240" w:lineRule="auto"/>
        <w:jc w:val="both"/>
        <w:rPr>
          <w:rFonts w:ascii="Times New Roman" w:eastAsia="OceanSansTU-Light" w:hAnsi="Times New Roman"/>
          <w:sz w:val="20"/>
          <w:szCs w:val="20"/>
        </w:rPr>
      </w:pPr>
      <w:proofErr w:type="spellStart"/>
      <w:r w:rsidRPr="007A585B">
        <w:rPr>
          <w:rFonts w:ascii="Times New Roman" w:eastAsia="OceanSansTU-Light" w:hAnsi="Times New Roman"/>
          <w:sz w:val="20"/>
          <w:szCs w:val="20"/>
        </w:rPr>
        <w:t>Kosku</w:t>
      </w:r>
      <w:proofErr w:type="spellEnd"/>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N</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Kosku</w:t>
      </w:r>
      <w:proofErr w:type="spellEnd"/>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M</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Cıkrıkcıoğlu</w:t>
      </w:r>
      <w:proofErr w:type="spellEnd"/>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U.</w:t>
      </w:r>
      <w:r w:rsidR="00C150D2">
        <w:rPr>
          <w:rFonts w:ascii="Times New Roman" w:eastAsia="OceanSansTU-Light" w:hAnsi="Times New Roman"/>
          <w:sz w:val="20"/>
          <w:szCs w:val="20"/>
        </w:rPr>
        <w:t>, (2003).</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Toraks</w:t>
      </w:r>
      <w:proofErr w:type="spellEnd"/>
      <w:r w:rsidRPr="007A585B">
        <w:rPr>
          <w:rFonts w:ascii="Times New Roman" w:eastAsia="OceanSansTU-Light" w:hAnsi="Times New Roman"/>
          <w:sz w:val="20"/>
          <w:szCs w:val="20"/>
        </w:rPr>
        <w:t xml:space="preserve"> derneği </w:t>
      </w:r>
      <w:proofErr w:type="spellStart"/>
      <w:r w:rsidRPr="007A585B">
        <w:rPr>
          <w:rFonts w:ascii="Times New Roman" w:eastAsia="OceanSansTU-Light" w:hAnsi="Times New Roman"/>
          <w:sz w:val="20"/>
          <w:szCs w:val="20"/>
        </w:rPr>
        <w:t>uyelerinin</w:t>
      </w:r>
      <w:proofErr w:type="spellEnd"/>
      <w:r w:rsidRPr="007A585B">
        <w:rPr>
          <w:rFonts w:ascii="Times New Roman" w:eastAsia="OceanSansTU-Light" w:hAnsi="Times New Roman"/>
          <w:sz w:val="20"/>
          <w:szCs w:val="20"/>
        </w:rPr>
        <w:t xml:space="preserve"> sigara konusunda bilgi, tutum ve davranışları</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C150D2">
        <w:rPr>
          <w:rFonts w:ascii="Times New Roman" w:eastAsia="OceanSansTU-Light" w:hAnsi="Times New Roman"/>
          <w:i/>
          <w:iCs/>
          <w:sz w:val="20"/>
          <w:szCs w:val="20"/>
        </w:rPr>
        <w:t>Toraks</w:t>
      </w:r>
      <w:proofErr w:type="spellEnd"/>
      <w:r w:rsidRPr="00C150D2">
        <w:rPr>
          <w:rFonts w:ascii="Times New Roman" w:eastAsia="OceanSansTU-Light" w:hAnsi="Times New Roman"/>
          <w:i/>
          <w:iCs/>
          <w:sz w:val="20"/>
          <w:szCs w:val="20"/>
        </w:rPr>
        <w:t xml:space="preserve"> Dergisi</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4: 223-30.</w:t>
      </w:r>
    </w:p>
    <w:p w14:paraId="68FA3068" w14:textId="65060474" w:rsidR="00957E9A" w:rsidRPr="007A585B" w:rsidRDefault="00957E9A" w:rsidP="007E554C">
      <w:pPr>
        <w:autoSpaceDE w:val="0"/>
        <w:autoSpaceDN w:val="0"/>
        <w:adjustRightInd w:val="0"/>
        <w:spacing w:after="0" w:line="240" w:lineRule="auto"/>
        <w:jc w:val="both"/>
        <w:rPr>
          <w:rFonts w:ascii="Times New Roman" w:hAnsi="Times New Roman"/>
          <w:sz w:val="20"/>
          <w:szCs w:val="20"/>
        </w:rPr>
      </w:pPr>
      <w:r w:rsidRPr="007A585B">
        <w:rPr>
          <w:rFonts w:ascii="Times New Roman" w:hAnsi="Times New Roman"/>
          <w:sz w:val="20"/>
          <w:szCs w:val="20"/>
        </w:rPr>
        <w:t>Mevsim</w:t>
      </w:r>
      <w:r w:rsidR="00C150D2">
        <w:rPr>
          <w:rFonts w:ascii="Times New Roman" w:hAnsi="Times New Roman"/>
          <w:sz w:val="20"/>
          <w:szCs w:val="20"/>
        </w:rPr>
        <w:t>,</w:t>
      </w:r>
      <w:r w:rsidRPr="007A585B">
        <w:rPr>
          <w:rFonts w:ascii="Times New Roman" w:hAnsi="Times New Roman"/>
          <w:sz w:val="20"/>
          <w:szCs w:val="20"/>
        </w:rPr>
        <w:t xml:space="preserve"> V.</w:t>
      </w:r>
      <w:r w:rsidR="00C150D2">
        <w:rPr>
          <w:rFonts w:ascii="Times New Roman" w:hAnsi="Times New Roman"/>
          <w:sz w:val="20"/>
          <w:szCs w:val="20"/>
        </w:rPr>
        <w:t>,</w:t>
      </w:r>
      <w:r w:rsidRPr="007A585B">
        <w:rPr>
          <w:rFonts w:ascii="Times New Roman" w:hAnsi="Times New Roman"/>
          <w:sz w:val="20"/>
          <w:szCs w:val="20"/>
        </w:rPr>
        <w:t xml:space="preserve"> ve ark</w:t>
      </w:r>
      <w:r w:rsidR="00C150D2">
        <w:rPr>
          <w:rFonts w:ascii="Times New Roman" w:hAnsi="Times New Roman"/>
          <w:sz w:val="20"/>
          <w:szCs w:val="20"/>
        </w:rPr>
        <w:t>., (2005).</w:t>
      </w:r>
      <w:r>
        <w:rPr>
          <w:rFonts w:ascii="Times New Roman" w:hAnsi="Times New Roman"/>
          <w:i/>
          <w:iCs/>
          <w:sz w:val="20"/>
          <w:szCs w:val="20"/>
        </w:rPr>
        <w:t xml:space="preserve"> </w:t>
      </w:r>
      <w:r w:rsidRPr="007A585B">
        <w:rPr>
          <w:rFonts w:ascii="Times New Roman" w:hAnsi="Times New Roman"/>
          <w:sz w:val="20"/>
          <w:szCs w:val="20"/>
        </w:rPr>
        <w:t>Birinci Basamak Sağlık Hizmeti Çalışanları Sigara ve Kanser Riski Konusunda Ne Biliyor ve Ne</w:t>
      </w:r>
      <w:r w:rsidR="00C150D2">
        <w:rPr>
          <w:rFonts w:ascii="Times New Roman" w:hAnsi="Times New Roman"/>
          <w:sz w:val="20"/>
          <w:szCs w:val="20"/>
        </w:rPr>
        <w:t xml:space="preserve"> </w:t>
      </w:r>
      <w:proofErr w:type="gramStart"/>
      <w:r w:rsidRPr="007A585B">
        <w:rPr>
          <w:rFonts w:ascii="Times New Roman" w:hAnsi="Times New Roman"/>
          <w:sz w:val="20"/>
          <w:szCs w:val="20"/>
        </w:rPr>
        <w:t>Yapıyor?</w:t>
      </w:r>
      <w:r w:rsidR="00C150D2">
        <w:rPr>
          <w:rFonts w:ascii="Times New Roman" w:hAnsi="Times New Roman"/>
          <w:sz w:val="20"/>
          <w:szCs w:val="20"/>
        </w:rPr>
        <w:t>,</w:t>
      </w:r>
      <w:proofErr w:type="gramEnd"/>
      <w:r w:rsidRPr="007A585B">
        <w:rPr>
          <w:rFonts w:ascii="Times New Roman" w:hAnsi="Times New Roman"/>
          <w:sz w:val="20"/>
          <w:szCs w:val="20"/>
        </w:rPr>
        <w:t xml:space="preserve"> </w:t>
      </w:r>
      <w:r w:rsidRPr="00C150D2">
        <w:rPr>
          <w:rFonts w:ascii="Times New Roman" w:hAnsi="Times New Roman"/>
          <w:i/>
          <w:iCs/>
          <w:sz w:val="20"/>
          <w:szCs w:val="20"/>
        </w:rPr>
        <w:t>Bağımlılık Dergisi</w:t>
      </w:r>
      <w:r w:rsidRPr="007A585B">
        <w:rPr>
          <w:rFonts w:ascii="Times New Roman" w:hAnsi="Times New Roman"/>
          <w:sz w:val="20"/>
          <w:szCs w:val="20"/>
        </w:rPr>
        <w:t>, C</w:t>
      </w:r>
      <w:r w:rsidR="00C150D2">
        <w:rPr>
          <w:rFonts w:ascii="Times New Roman" w:hAnsi="Times New Roman"/>
          <w:sz w:val="20"/>
          <w:szCs w:val="20"/>
        </w:rPr>
        <w:t xml:space="preserve">. </w:t>
      </w:r>
      <w:r w:rsidRPr="007A585B">
        <w:rPr>
          <w:rFonts w:ascii="Times New Roman" w:hAnsi="Times New Roman"/>
          <w:sz w:val="20"/>
          <w:szCs w:val="20"/>
        </w:rPr>
        <w:t>6, S</w:t>
      </w:r>
      <w:r w:rsidR="00C150D2">
        <w:rPr>
          <w:rFonts w:ascii="Times New Roman" w:hAnsi="Times New Roman"/>
          <w:sz w:val="20"/>
          <w:szCs w:val="20"/>
        </w:rPr>
        <w:t>.</w:t>
      </w:r>
      <w:r w:rsidRPr="007A585B">
        <w:rPr>
          <w:rFonts w:ascii="Times New Roman" w:hAnsi="Times New Roman"/>
          <w:sz w:val="20"/>
          <w:szCs w:val="20"/>
        </w:rPr>
        <w:t xml:space="preserve"> 2</w:t>
      </w:r>
      <w:r w:rsidR="00C150D2">
        <w:rPr>
          <w:rFonts w:ascii="Times New Roman" w:hAnsi="Times New Roman"/>
          <w:sz w:val="20"/>
          <w:szCs w:val="20"/>
        </w:rPr>
        <w:t>.</w:t>
      </w:r>
      <w:r w:rsidRPr="007A585B">
        <w:rPr>
          <w:rFonts w:ascii="Times New Roman" w:hAnsi="Times New Roman"/>
          <w:sz w:val="20"/>
          <w:szCs w:val="20"/>
        </w:rPr>
        <w:t xml:space="preserve"> </w:t>
      </w:r>
    </w:p>
    <w:p w14:paraId="6120047C" w14:textId="557E9132" w:rsidR="00957E9A" w:rsidRPr="007A585B" w:rsidRDefault="00957E9A" w:rsidP="007E554C">
      <w:pPr>
        <w:autoSpaceDE w:val="0"/>
        <w:autoSpaceDN w:val="0"/>
        <w:adjustRightInd w:val="0"/>
        <w:spacing w:after="0" w:line="240" w:lineRule="auto"/>
        <w:jc w:val="both"/>
        <w:rPr>
          <w:rFonts w:ascii="Times New Roman" w:hAnsi="Times New Roman"/>
          <w:sz w:val="20"/>
          <w:szCs w:val="20"/>
        </w:rPr>
      </w:pPr>
      <w:r w:rsidRPr="007A585B">
        <w:rPr>
          <w:rFonts w:ascii="Times New Roman" w:hAnsi="Times New Roman"/>
          <w:sz w:val="20"/>
          <w:szCs w:val="20"/>
        </w:rPr>
        <w:t>Onat</w:t>
      </w:r>
      <w:r w:rsidR="00C150D2">
        <w:rPr>
          <w:rFonts w:ascii="Times New Roman" w:hAnsi="Times New Roman"/>
          <w:sz w:val="20"/>
          <w:szCs w:val="20"/>
        </w:rPr>
        <w:t>,</w:t>
      </w:r>
      <w:r w:rsidRPr="007A585B">
        <w:rPr>
          <w:rFonts w:ascii="Times New Roman" w:hAnsi="Times New Roman"/>
          <w:sz w:val="20"/>
          <w:szCs w:val="20"/>
        </w:rPr>
        <w:t xml:space="preserve"> A</w:t>
      </w:r>
      <w:r w:rsidR="00C150D2">
        <w:rPr>
          <w:rFonts w:ascii="Times New Roman" w:hAnsi="Times New Roman"/>
          <w:sz w:val="20"/>
          <w:szCs w:val="20"/>
        </w:rPr>
        <w:t>.;</w:t>
      </w:r>
      <w:r w:rsidRPr="007A585B">
        <w:rPr>
          <w:rFonts w:ascii="Times New Roman" w:hAnsi="Times New Roman"/>
          <w:sz w:val="20"/>
          <w:szCs w:val="20"/>
        </w:rPr>
        <w:t xml:space="preserve"> Aksu</w:t>
      </w:r>
      <w:r w:rsidR="00C150D2">
        <w:rPr>
          <w:rFonts w:ascii="Times New Roman" w:hAnsi="Times New Roman"/>
          <w:sz w:val="20"/>
          <w:szCs w:val="20"/>
        </w:rPr>
        <w:t>,</w:t>
      </w:r>
      <w:r w:rsidRPr="007A585B">
        <w:rPr>
          <w:rFonts w:ascii="Times New Roman" w:hAnsi="Times New Roman"/>
          <w:sz w:val="20"/>
          <w:szCs w:val="20"/>
        </w:rPr>
        <w:t xml:space="preserve"> H</w:t>
      </w:r>
      <w:r w:rsidR="00C150D2">
        <w:rPr>
          <w:rFonts w:ascii="Times New Roman" w:hAnsi="Times New Roman"/>
          <w:sz w:val="20"/>
          <w:szCs w:val="20"/>
        </w:rPr>
        <w:t>.;</w:t>
      </w:r>
      <w:r w:rsidRPr="007A585B">
        <w:rPr>
          <w:rFonts w:ascii="Times New Roman" w:hAnsi="Times New Roman"/>
          <w:sz w:val="20"/>
          <w:szCs w:val="20"/>
        </w:rPr>
        <w:t xml:space="preserve"> Uslu</w:t>
      </w:r>
      <w:r w:rsidR="00C150D2">
        <w:rPr>
          <w:rFonts w:ascii="Times New Roman" w:hAnsi="Times New Roman"/>
          <w:sz w:val="20"/>
          <w:szCs w:val="20"/>
        </w:rPr>
        <w:t>,</w:t>
      </w:r>
      <w:r w:rsidRPr="007A585B">
        <w:rPr>
          <w:rFonts w:ascii="Times New Roman" w:hAnsi="Times New Roman"/>
          <w:sz w:val="20"/>
          <w:szCs w:val="20"/>
        </w:rPr>
        <w:t xml:space="preserve"> N</w:t>
      </w:r>
      <w:r w:rsidR="00C150D2">
        <w:rPr>
          <w:rFonts w:ascii="Times New Roman" w:hAnsi="Times New Roman"/>
          <w:sz w:val="20"/>
          <w:szCs w:val="20"/>
        </w:rPr>
        <w:t>.</w:t>
      </w:r>
      <w:r w:rsidRPr="007A585B">
        <w:rPr>
          <w:rFonts w:ascii="Times New Roman" w:hAnsi="Times New Roman"/>
          <w:sz w:val="20"/>
          <w:szCs w:val="20"/>
        </w:rPr>
        <w:t xml:space="preserve"> ve ark.</w:t>
      </w:r>
      <w:r w:rsidR="00C150D2">
        <w:rPr>
          <w:rFonts w:ascii="Times New Roman" w:hAnsi="Times New Roman"/>
          <w:sz w:val="20"/>
          <w:szCs w:val="20"/>
        </w:rPr>
        <w:t>, (1999).</w:t>
      </w:r>
      <w:r w:rsidRPr="007A585B">
        <w:rPr>
          <w:rFonts w:ascii="Times New Roman" w:hAnsi="Times New Roman"/>
          <w:sz w:val="20"/>
          <w:szCs w:val="20"/>
        </w:rPr>
        <w:t xml:space="preserve"> Türk </w:t>
      </w:r>
      <w:r w:rsidR="00C150D2">
        <w:rPr>
          <w:rFonts w:ascii="Times New Roman" w:hAnsi="Times New Roman"/>
          <w:sz w:val="20"/>
          <w:szCs w:val="20"/>
        </w:rPr>
        <w:t>E</w:t>
      </w:r>
      <w:r w:rsidRPr="007A585B">
        <w:rPr>
          <w:rFonts w:ascii="Times New Roman" w:hAnsi="Times New Roman"/>
          <w:sz w:val="20"/>
          <w:szCs w:val="20"/>
        </w:rPr>
        <w:t xml:space="preserve">rişkinlerinde </w:t>
      </w:r>
      <w:r w:rsidR="00C150D2">
        <w:rPr>
          <w:rFonts w:ascii="Times New Roman" w:hAnsi="Times New Roman"/>
          <w:sz w:val="20"/>
          <w:szCs w:val="20"/>
        </w:rPr>
        <w:t>S</w:t>
      </w:r>
      <w:r w:rsidRPr="007A585B">
        <w:rPr>
          <w:rFonts w:ascii="Times New Roman" w:hAnsi="Times New Roman"/>
          <w:sz w:val="20"/>
          <w:szCs w:val="20"/>
        </w:rPr>
        <w:t xml:space="preserve">igara </w:t>
      </w:r>
      <w:r w:rsidR="00C150D2">
        <w:rPr>
          <w:rFonts w:ascii="Times New Roman" w:hAnsi="Times New Roman"/>
          <w:sz w:val="20"/>
          <w:szCs w:val="20"/>
        </w:rPr>
        <w:t>İ</w:t>
      </w:r>
      <w:r w:rsidRPr="007A585B">
        <w:rPr>
          <w:rFonts w:ascii="Times New Roman" w:hAnsi="Times New Roman"/>
          <w:sz w:val="20"/>
          <w:szCs w:val="20"/>
        </w:rPr>
        <w:t xml:space="preserve">çimi; </w:t>
      </w:r>
      <w:r w:rsidR="00C150D2">
        <w:rPr>
          <w:rFonts w:ascii="Times New Roman" w:hAnsi="Times New Roman"/>
          <w:sz w:val="20"/>
          <w:szCs w:val="20"/>
        </w:rPr>
        <w:t>K</w:t>
      </w:r>
      <w:r w:rsidRPr="007A585B">
        <w:rPr>
          <w:rFonts w:ascii="Times New Roman" w:hAnsi="Times New Roman"/>
          <w:sz w:val="20"/>
          <w:szCs w:val="20"/>
        </w:rPr>
        <w:t xml:space="preserve">adınlarımızda </w:t>
      </w:r>
      <w:r w:rsidR="00C150D2">
        <w:rPr>
          <w:rFonts w:ascii="Times New Roman" w:hAnsi="Times New Roman"/>
          <w:sz w:val="20"/>
          <w:szCs w:val="20"/>
        </w:rPr>
        <w:t>T</w:t>
      </w:r>
      <w:r w:rsidRPr="007A585B">
        <w:rPr>
          <w:rFonts w:ascii="Times New Roman" w:hAnsi="Times New Roman"/>
          <w:sz w:val="20"/>
          <w:szCs w:val="20"/>
        </w:rPr>
        <w:t xml:space="preserve">iryakilik </w:t>
      </w:r>
      <w:r w:rsidR="00C150D2">
        <w:rPr>
          <w:rFonts w:ascii="Times New Roman" w:hAnsi="Times New Roman"/>
          <w:sz w:val="20"/>
          <w:szCs w:val="20"/>
        </w:rPr>
        <w:t>A</w:t>
      </w:r>
      <w:r w:rsidRPr="007A585B">
        <w:rPr>
          <w:rFonts w:ascii="Times New Roman" w:hAnsi="Times New Roman"/>
          <w:sz w:val="20"/>
          <w:szCs w:val="20"/>
        </w:rPr>
        <w:t xml:space="preserve">rtma </w:t>
      </w:r>
      <w:r w:rsidR="00C150D2">
        <w:rPr>
          <w:rFonts w:ascii="Times New Roman" w:hAnsi="Times New Roman"/>
          <w:sz w:val="20"/>
          <w:szCs w:val="20"/>
        </w:rPr>
        <w:t>Y</w:t>
      </w:r>
      <w:r w:rsidRPr="007A585B">
        <w:rPr>
          <w:rFonts w:ascii="Times New Roman" w:hAnsi="Times New Roman"/>
          <w:sz w:val="20"/>
          <w:szCs w:val="20"/>
        </w:rPr>
        <w:t>olunda</w:t>
      </w:r>
      <w:r w:rsidR="00C150D2">
        <w:rPr>
          <w:rFonts w:ascii="Times New Roman" w:hAnsi="Times New Roman"/>
          <w:sz w:val="20"/>
          <w:szCs w:val="20"/>
        </w:rPr>
        <w:t>,</w:t>
      </w:r>
      <w:r w:rsidRPr="007A585B">
        <w:rPr>
          <w:rFonts w:ascii="Times New Roman" w:hAnsi="Times New Roman"/>
          <w:sz w:val="20"/>
          <w:szCs w:val="20"/>
        </w:rPr>
        <w:t xml:space="preserve"> </w:t>
      </w:r>
      <w:r w:rsidRPr="00C150D2">
        <w:rPr>
          <w:rFonts w:ascii="Times New Roman" w:hAnsi="Times New Roman"/>
          <w:i/>
          <w:iCs/>
          <w:sz w:val="20"/>
          <w:szCs w:val="20"/>
        </w:rPr>
        <w:t>Türk Kardiyoloji Derneği Arşivi</w:t>
      </w:r>
      <w:r w:rsidRPr="007A585B">
        <w:rPr>
          <w:rFonts w:ascii="Times New Roman" w:hAnsi="Times New Roman"/>
          <w:sz w:val="20"/>
          <w:szCs w:val="20"/>
        </w:rPr>
        <w:t>, 27(10): 697-700.</w:t>
      </w:r>
    </w:p>
    <w:p w14:paraId="2458E8CF" w14:textId="04656554" w:rsidR="00957E9A" w:rsidRPr="007A585B" w:rsidRDefault="00957E9A" w:rsidP="007E554C">
      <w:pPr>
        <w:spacing w:line="240" w:lineRule="auto"/>
        <w:jc w:val="both"/>
        <w:rPr>
          <w:rFonts w:ascii="Times New Roman" w:hAnsi="Times New Roman"/>
          <w:sz w:val="20"/>
          <w:szCs w:val="20"/>
        </w:rPr>
      </w:pPr>
      <w:proofErr w:type="spellStart"/>
      <w:r w:rsidRPr="007A585B">
        <w:rPr>
          <w:rFonts w:ascii="Times New Roman" w:hAnsi="Times New Roman"/>
          <w:sz w:val="20"/>
          <w:szCs w:val="20"/>
        </w:rPr>
        <w:t>Osborne</w:t>
      </w:r>
      <w:proofErr w:type="spellEnd"/>
      <w:r w:rsidR="00C150D2">
        <w:rPr>
          <w:rFonts w:ascii="Times New Roman" w:hAnsi="Times New Roman"/>
          <w:sz w:val="20"/>
          <w:szCs w:val="20"/>
        </w:rPr>
        <w:t>,</w:t>
      </w:r>
      <w:r w:rsidRPr="007A585B">
        <w:rPr>
          <w:rFonts w:ascii="Times New Roman" w:hAnsi="Times New Roman"/>
          <w:sz w:val="20"/>
          <w:szCs w:val="20"/>
        </w:rPr>
        <w:t xml:space="preserve"> M</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Boyle</w:t>
      </w:r>
      <w:proofErr w:type="spellEnd"/>
      <w:r w:rsidR="00C150D2">
        <w:rPr>
          <w:rFonts w:ascii="Times New Roman" w:hAnsi="Times New Roman"/>
          <w:sz w:val="20"/>
          <w:szCs w:val="20"/>
        </w:rPr>
        <w:t>,</w:t>
      </w:r>
      <w:r w:rsidRPr="007A585B">
        <w:rPr>
          <w:rFonts w:ascii="Times New Roman" w:hAnsi="Times New Roman"/>
          <w:sz w:val="20"/>
          <w:szCs w:val="20"/>
        </w:rPr>
        <w:t xml:space="preserve"> P</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Lipkin</w:t>
      </w:r>
      <w:proofErr w:type="spellEnd"/>
      <w:r w:rsidR="00C150D2">
        <w:rPr>
          <w:rFonts w:ascii="Times New Roman" w:hAnsi="Times New Roman"/>
          <w:sz w:val="20"/>
          <w:szCs w:val="20"/>
        </w:rPr>
        <w:t>,</w:t>
      </w:r>
      <w:r w:rsidRPr="007A585B">
        <w:rPr>
          <w:rFonts w:ascii="Times New Roman" w:hAnsi="Times New Roman"/>
          <w:sz w:val="20"/>
          <w:szCs w:val="20"/>
        </w:rPr>
        <w:t xml:space="preserve"> M.</w:t>
      </w:r>
      <w:r w:rsidR="00C150D2">
        <w:rPr>
          <w:rFonts w:ascii="Times New Roman" w:hAnsi="Times New Roman"/>
          <w:sz w:val="20"/>
          <w:szCs w:val="20"/>
        </w:rPr>
        <w:t xml:space="preserve"> (1997).</w:t>
      </w:r>
      <w:r w:rsidRPr="007A585B">
        <w:rPr>
          <w:rFonts w:ascii="Times New Roman" w:hAnsi="Times New Roman"/>
          <w:sz w:val="20"/>
          <w:szCs w:val="20"/>
        </w:rPr>
        <w:t xml:space="preserve"> </w:t>
      </w:r>
      <w:proofErr w:type="spellStart"/>
      <w:r w:rsidRPr="007A585B">
        <w:rPr>
          <w:rFonts w:ascii="Times New Roman" w:hAnsi="Times New Roman"/>
          <w:sz w:val="20"/>
          <w:szCs w:val="20"/>
        </w:rPr>
        <w:t>Cancer</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prevention</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Lancet</w:t>
      </w:r>
      <w:proofErr w:type="spellEnd"/>
      <w:r w:rsidR="00C150D2">
        <w:rPr>
          <w:rFonts w:ascii="Times New Roman" w:hAnsi="Times New Roman"/>
          <w:sz w:val="20"/>
          <w:szCs w:val="20"/>
        </w:rPr>
        <w:t>,</w:t>
      </w:r>
      <w:r w:rsidRPr="007A585B">
        <w:rPr>
          <w:rFonts w:ascii="Times New Roman" w:hAnsi="Times New Roman"/>
          <w:sz w:val="20"/>
          <w:szCs w:val="20"/>
        </w:rPr>
        <w:t xml:space="preserve"> 349 (</w:t>
      </w:r>
      <w:proofErr w:type="spellStart"/>
      <w:r w:rsidRPr="007A585B">
        <w:rPr>
          <w:rFonts w:ascii="Times New Roman" w:hAnsi="Times New Roman"/>
          <w:sz w:val="20"/>
          <w:szCs w:val="20"/>
        </w:rPr>
        <w:t>suppl</w:t>
      </w:r>
      <w:proofErr w:type="spellEnd"/>
      <w:r w:rsidRPr="007A585B">
        <w:rPr>
          <w:rFonts w:ascii="Times New Roman" w:hAnsi="Times New Roman"/>
          <w:sz w:val="20"/>
          <w:szCs w:val="20"/>
        </w:rPr>
        <w:t xml:space="preserve"> II):27-30</w:t>
      </w:r>
      <w:r w:rsidR="00C150D2">
        <w:rPr>
          <w:rFonts w:ascii="Times New Roman" w:hAnsi="Times New Roman"/>
          <w:sz w:val="20"/>
          <w:szCs w:val="20"/>
        </w:rPr>
        <w:t>.</w:t>
      </w:r>
    </w:p>
    <w:p w14:paraId="01E805ED" w14:textId="48B3A942" w:rsidR="00957E9A" w:rsidRPr="007A585B" w:rsidRDefault="00957E9A" w:rsidP="007E554C">
      <w:pPr>
        <w:spacing w:line="240" w:lineRule="auto"/>
        <w:jc w:val="both"/>
        <w:rPr>
          <w:rFonts w:ascii="Times New Roman" w:hAnsi="Times New Roman"/>
          <w:sz w:val="20"/>
          <w:szCs w:val="20"/>
        </w:rPr>
      </w:pPr>
      <w:proofErr w:type="spellStart"/>
      <w:r w:rsidRPr="007A585B">
        <w:rPr>
          <w:rFonts w:ascii="Times New Roman" w:hAnsi="Times New Roman"/>
          <w:color w:val="000000"/>
          <w:sz w:val="20"/>
          <w:szCs w:val="20"/>
        </w:rPr>
        <w:t>Özcebe</w:t>
      </w:r>
      <w:proofErr w:type="spellEnd"/>
      <w:r w:rsidR="00C150D2">
        <w:rPr>
          <w:rFonts w:ascii="Times New Roman" w:hAnsi="Times New Roman"/>
          <w:color w:val="000000"/>
          <w:sz w:val="20"/>
          <w:szCs w:val="20"/>
        </w:rPr>
        <w:t>,</w:t>
      </w:r>
      <w:r w:rsidRPr="007A585B">
        <w:rPr>
          <w:rFonts w:ascii="Times New Roman" w:hAnsi="Times New Roman"/>
          <w:color w:val="000000"/>
          <w:sz w:val="20"/>
          <w:szCs w:val="20"/>
        </w:rPr>
        <w:t xml:space="preserve"> H</w:t>
      </w:r>
      <w:r w:rsidR="00C150D2">
        <w:rPr>
          <w:rFonts w:ascii="Times New Roman" w:hAnsi="Times New Roman"/>
          <w:color w:val="000000"/>
          <w:sz w:val="20"/>
          <w:szCs w:val="20"/>
        </w:rPr>
        <w:t>.;</w:t>
      </w:r>
      <w:r w:rsidRPr="007A585B">
        <w:rPr>
          <w:rFonts w:ascii="Times New Roman" w:hAnsi="Times New Roman"/>
          <w:color w:val="000000"/>
          <w:sz w:val="20"/>
          <w:szCs w:val="20"/>
        </w:rPr>
        <w:t xml:space="preserve"> Bilir</w:t>
      </w:r>
      <w:r w:rsidR="00C150D2">
        <w:rPr>
          <w:rFonts w:ascii="Times New Roman" w:hAnsi="Times New Roman"/>
          <w:color w:val="000000"/>
          <w:sz w:val="20"/>
          <w:szCs w:val="20"/>
        </w:rPr>
        <w:t>,</w:t>
      </w:r>
      <w:r w:rsidRPr="007A585B">
        <w:rPr>
          <w:rFonts w:ascii="Times New Roman" w:hAnsi="Times New Roman"/>
          <w:color w:val="000000"/>
          <w:sz w:val="20"/>
          <w:szCs w:val="20"/>
        </w:rPr>
        <w:t xml:space="preserve"> N</w:t>
      </w:r>
      <w:r w:rsidR="00C150D2">
        <w:rPr>
          <w:rFonts w:ascii="Times New Roman" w:hAnsi="Times New Roman"/>
          <w:color w:val="000000"/>
          <w:sz w:val="20"/>
          <w:szCs w:val="20"/>
        </w:rPr>
        <w:t>.;</w:t>
      </w:r>
      <w:r w:rsidRPr="007A585B">
        <w:rPr>
          <w:rFonts w:ascii="Times New Roman" w:hAnsi="Times New Roman"/>
          <w:color w:val="000000"/>
          <w:sz w:val="20"/>
          <w:szCs w:val="20"/>
        </w:rPr>
        <w:t xml:space="preserve"> Aslan</w:t>
      </w:r>
      <w:r w:rsidR="00C150D2">
        <w:rPr>
          <w:rFonts w:ascii="Times New Roman" w:hAnsi="Times New Roman"/>
          <w:color w:val="000000"/>
          <w:sz w:val="20"/>
          <w:szCs w:val="20"/>
        </w:rPr>
        <w:t>,</w:t>
      </w:r>
      <w:r w:rsidRPr="007A585B">
        <w:rPr>
          <w:rFonts w:ascii="Times New Roman" w:hAnsi="Times New Roman"/>
          <w:color w:val="000000"/>
          <w:sz w:val="20"/>
          <w:szCs w:val="20"/>
        </w:rPr>
        <w:t xml:space="preserve"> D.</w:t>
      </w:r>
      <w:r w:rsidR="00C150D2">
        <w:rPr>
          <w:rFonts w:ascii="Times New Roman" w:hAnsi="Times New Roman"/>
          <w:color w:val="000000"/>
          <w:sz w:val="20"/>
          <w:szCs w:val="20"/>
        </w:rPr>
        <w:t>, (2012).</w:t>
      </w:r>
      <w:r w:rsidRPr="007A585B">
        <w:rPr>
          <w:rFonts w:ascii="Times New Roman" w:hAnsi="Times New Roman"/>
          <w:color w:val="000000"/>
          <w:sz w:val="20"/>
          <w:szCs w:val="20"/>
        </w:rPr>
        <w:t xml:space="preserve"> Türkiye’de Tütün Kontrolünün Dünü-Bugünü ve Yarını Halk Sağlığı Uzmanları Derneği Türkiye Halk Sağlığı Raporu</w:t>
      </w:r>
      <w:r w:rsidR="00C150D2">
        <w:rPr>
          <w:rFonts w:ascii="Times New Roman" w:hAnsi="Times New Roman"/>
          <w:color w:val="000000"/>
          <w:sz w:val="20"/>
          <w:szCs w:val="20"/>
        </w:rPr>
        <w:t>,</w:t>
      </w:r>
      <w:r w:rsidRPr="007A585B">
        <w:rPr>
          <w:rFonts w:ascii="Times New Roman" w:hAnsi="Times New Roman"/>
          <w:color w:val="000000"/>
          <w:sz w:val="20"/>
          <w:szCs w:val="20"/>
        </w:rPr>
        <w:t xml:space="preserve"> s</w:t>
      </w:r>
      <w:r w:rsidR="00C150D2">
        <w:rPr>
          <w:rFonts w:ascii="Times New Roman" w:hAnsi="Times New Roman"/>
          <w:color w:val="000000"/>
          <w:sz w:val="20"/>
          <w:szCs w:val="20"/>
        </w:rPr>
        <w:t xml:space="preserve">. </w:t>
      </w:r>
      <w:r w:rsidRPr="007A585B">
        <w:rPr>
          <w:rFonts w:ascii="Times New Roman" w:hAnsi="Times New Roman"/>
          <w:color w:val="000000"/>
          <w:sz w:val="20"/>
          <w:szCs w:val="20"/>
        </w:rPr>
        <w:t>197</w:t>
      </w:r>
      <w:r w:rsidR="00C150D2">
        <w:rPr>
          <w:rFonts w:ascii="Times New Roman" w:hAnsi="Times New Roman"/>
          <w:color w:val="000000"/>
          <w:sz w:val="20"/>
          <w:szCs w:val="20"/>
        </w:rPr>
        <w:t>.</w:t>
      </w:r>
    </w:p>
    <w:p w14:paraId="3D37F578" w14:textId="6BB45EF4" w:rsidR="00957E9A" w:rsidRPr="007A585B" w:rsidRDefault="00957E9A" w:rsidP="007E554C">
      <w:pPr>
        <w:spacing w:line="240" w:lineRule="auto"/>
        <w:jc w:val="both"/>
        <w:rPr>
          <w:rFonts w:ascii="Times New Roman" w:hAnsi="Times New Roman"/>
          <w:iCs/>
          <w:sz w:val="20"/>
          <w:szCs w:val="20"/>
        </w:rPr>
      </w:pPr>
      <w:r w:rsidRPr="007A585B">
        <w:rPr>
          <w:rFonts w:ascii="Times New Roman" w:hAnsi="Times New Roman"/>
          <w:sz w:val="20"/>
          <w:szCs w:val="20"/>
        </w:rPr>
        <w:t>Özdoğan</w:t>
      </w:r>
      <w:r w:rsidR="00C150D2">
        <w:rPr>
          <w:rFonts w:ascii="Times New Roman" w:hAnsi="Times New Roman"/>
          <w:sz w:val="20"/>
          <w:szCs w:val="20"/>
        </w:rPr>
        <w:t>,</w:t>
      </w:r>
      <w:r w:rsidRPr="007A585B">
        <w:rPr>
          <w:rFonts w:ascii="Times New Roman" w:hAnsi="Times New Roman"/>
          <w:sz w:val="20"/>
          <w:szCs w:val="20"/>
        </w:rPr>
        <w:t xml:space="preserve"> S</w:t>
      </w:r>
      <w:r w:rsidR="00C150D2">
        <w:rPr>
          <w:rFonts w:ascii="Times New Roman" w:hAnsi="Times New Roman"/>
          <w:sz w:val="20"/>
          <w:szCs w:val="20"/>
        </w:rPr>
        <w:t>.;</w:t>
      </w:r>
      <w:r w:rsidRPr="007A585B">
        <w:rPr>
          <w:rFonts w:ascii="Times New Roman" w:hAnsi="Times New Roman"/>
          <w:sz w:val="20"/>
          <w:szCs w:val="20"/>
        </w:rPr>
        <w:t xml:space="preserve"> Savaş</w:t>
      </w:r>
      <w:r w:rsidR="00C150D2">
        <w:rPr>
          <w:rFonts w:ascii="Times New Roman" w:hAnsi="Times New Roman"/>
          <w:sz w:val="20"/>
          <w:szCs w:val="20"/>
        </w:rPr>
        <w:t>,</w:t>
      </w:r>
      <w:r w:rsidRPr="007A585B">
        <w:rPr>
          <w:rFonts w:ascii="Times New Roman" w:hAnsi="Times New Roman"/>
          <w:sz w:val="20"/>
          <w:szCs w:val="20"/>
        </w:rPr>
        <w:t xml:space="preserve"> İ.</w:t>
      </w:r>
      <w:r w:rsidR="00C150D2">
        <w:rPr>
          <w:rFonts w:ascii="Times New Roman" w:hAnsi="Times New Roman"/>
          <w:sz w:val="20"/>
          <w:szCs w:val="20"/>
        </w:rPr>
        <w:t>, (1993).</w:t>
      </w:r>
      <w:r w:rsidRPr="007A585B">
        <w:rPr>
          <w:rFonts w:ascii="Times New Roman" w:hAnsi="Times New Roman"/>
          <w:sz w:val="20"/>
          <w:szCs w:val="20"/>
        </w:rPr>
        <w:t xml:space="preserve"> Ankara Üniversitesi Tıp Fakültesi Göğüs Hastalıkları ve Tüberküloz Anabilim Dalı polikliniğine başvuran ve yatan hastaların sigara içme özelliklerine göre dağılımı. Tüberküloz ve </w:t>
      </w:r>
      <w:proofErr w:type="spellStart"/>
      <w:r w:rsidRPr="007A585B">
        <w:rPr>
          <w:rFonts w:ascii="Times New Roman" w:hAnsi="Times New Roman"/>
          <w:sz w:val="20"/>
          <w:szCs w:val="20"/>
        </w:rPr>
        <w:t>Toraks</w:t>
      </w:r>
      <w:proofErr w:type="spellEnd"/>
      <w:r w:rsidR="00C150D2">
        <w:rPr>
          <w:rFonts w:ascii="Times New Roman" w:hAnsi="Times New Roman"/>
          <w:sz w:val="20"/>
          <w:szCs w:val="20"/>
        </w:rPr>
        <w:t>,</w:t>
      </w:r>
      <w:r w:rsidRPr="007A585B">
        <w:rPr>
          <w:rFonts w:ascii="Times New Roman" w:hAnsi="Times New Roman"/>
          <w:sz w:val="20"/>
          <w:szCs w:val="20"/>
        </w:rPr>
        <w:t xml:space="preserve"> 41(1): 35-42.</w:t>
      </w:r>
    </w:p>
    <w:p w14:paraId="26D0C20E" w14:textId="04AAB0FE" w:rsidR="00957E9A" w:rsidRPr="007A585B" w:rsidRDefault="00957E9A" w:rsidP="007E554C">
      <w:pPr>
        <w:spacing w:line="240" w:lineRule="auto"/>
        <w:jc w:val="both"/>
        <w:rPr>
          <w:rFonts w:ascii="Times New Roman" w:hAnsi="Times New Roman"/>
          <w:sz w:val="20"/>
          <w:szCs w:val="20"/>
        </w:rPr>
      </w:pPr>
      <w:proofErr w:type="spellStart"/>
      <w:r w:rsidRPr="007A585B">
        <w:rPr>
          <w:rFonts w:ascii="Times New Roman" w:hAnsi="Times New Roman"/>
          <w:sz w:val="20"/>
          <w:szCs w:val="20"/>
        </w:rPr>
        <w:t>Richmond</w:t>
      </w:r>
      <w:proofErr w:type="spellEnd"/>
      <w:r w:rsidR="00C150D2">
        <w:rPr>
          <w:rFonts w:ascii="Times New Roman" w:hAnsi="Times New Roman"/>
          <w:sz w:val="20"/>
          <w:szCs w:val="20"/>
        </w:rPr>
        <w:t>,</w:t>
      </w:r>
      <w:r w:rsidRPr="007A585B">
        <w:rPr>
          <w:rFonts w:ascii="Times New Roman" w:hAnsi="Times New Roman"/>
          <w:sz w:val="20"/>
          <w:szCs w:val="20"/>
        </w:rPr>
        <w:t xml:space="preserve"> R.</w:t>
      </w:r>
      <w:r w:rsidR="00C150D2">
        <w:rPr>
          <w:rFonts w:ascii="Times New Roman" w:hAnsi="Times New Roman"/>
          <w:sz w:val="20"/>
          <w:szCs w:val="20"/>
        </w:rPr>
        <w:t>, (1999).</w:t>
      </w:r>
      <w:r w:rsidRPr="007A585B">
        <w:rPr>
          <w:rFonts w:ascii="Times New Roman" w:hAnsi="Times New Roman"/>
          <w:sz w:val="20"/>
          <w:szCs w:val="20"/>
        </w:rPr>
        <w:t xml:space="preserve"> </w:t>
      </w:r>
      <w:proofErr w:type="spellStart"/>
      <w:r w:rsidRPr="007A585B">
        <w:rPr>
          <w:rFonts w:ascii="Times New Roman" w:hAnsi="Times New Roman"/>
          <w:sz w:val="20"/>
          <w:szCs w:val="20"/>
        </w:rPr>
        <w:t>Teaching</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medical</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students</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about</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tobacco</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Torax</w:t>
      </w:r>
      <w:proofErr w:type="spellEnd"/>
      <w:r w:rsidR="00C150D2">
        <w:rPr>
          <w:rFonts w:ascii="Times New Roman" w:hAnsi="Times New Roman"/>
          <w:sz w:val="20"/>
          <w:szCs w:val="20"/>
        </w:rPr>
        <w:t>,</w:t>
      </w:r>
      <w:r w:rsidRPr="007A585B">
        <w:rPr>
          <w:rFonts w:ascii="Times New Roman" w:hAnsi="Times New Roman"/>
          <w:sz w:val="20"/>
          <w:szCs w:val="20"/>
        </w:rPr>
        <w:t xml:space="preserve"> 54:70-78.</w:t>
      </w:r>
    </w:p>
    <w:p w14:paraId="31B16C2D" w14:textId="32F07C35" w:rsidR="00957E9A" w:rsidRPr="007A585B" w:rsidRDefault="00957E9A" w:rsidP="007E554C">
      <w:pPr>
        <w:autoSpaceDE w:val="0"/>
        <w:autoSpaceDN w:val="0"/>
        <w:adjustRightInd w:val="0"/>
        <w:spacing w:after="0" w:line="240" w:lineRule="auto"/>
        <w:jc w:val="both"/>
        <w:rPr>
          <w:rFonts w:ascii="Times New Roman" w:eastAsia="OceanSansTU-Light" w:hAnsi="Times New Roman"/>
          <w:sz w:val="20"/>
          <w:szCs w:val="20"/>
        </w:rPr>
      </w:pPr>
      <w:proofErr w:type="spellStart"/>
      <w:r w:rsidRPr="007A585B">
        <w:rPr>
          <w:rFonts w:ascii="Times New Roman" w:eastAsia="OceanSansTU-Light" w:hAnsi="Times New Roman"/>
          <w:sz w:val="20"/>
          <w:szCs w:val="20"/>
        </w:rPr>
        <w:t>Salepci</w:t>
      </w:r>
      <w:proofErr w:type="spellEnd"/>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B</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Fidan</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A</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Cağlayan</w:t>
      </w:r>
      <w:proofErr w:type="spellEnd"/>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B.</w:t>
      </w:r>
      <w:r w:rsidR="00C150D2">
        <w:rPr>
          <w:rFonts w:ascii="Times New Roman" w:eastAsia="OceanSansTU-Light" w:hAnsi="Times New Roman"/>
          <w:sz w:val="20"/>
          <w:szCs w:val="20"/>
        </w:rPr>
        <w:t>, (2006).</w:t>
      </w:r>
      <w:r w:rsidRPr="007A585B">
        <w:rPr>
          <w:rFonts w:ascii="Times New Roman" w:eastAsia="OceanSansTU-Light" w:hAnsi="Times New Roman"/>
          <w:sz w:val="20"/>
          <w:szCs w:val="20"/>
        </w:rPr>
        <w:t xml:space="preserve"> İstanbul’da genel bir eğitim hastanesinde </w:t>
      </w:r>
      <w:proofErr w:type="spellStart"/>
      <w:r w:rsidRPr="007A585B">
        <w:rPr>
          <w:rFonts w:ascii="Times New Roman" w:eastAsia="OceanSansTU-Light" w:hAnsi="Times New Roman"/>
          <w:sz w:val="20"/>
          <w:szCs w:val="20"/>
        </w:rPr>
        <w:t>calışanların</w:t>
      </w:r>
      <w:proofErr w:type="spellEnd"/>
      <w:r w:rsidRPr="007A585B">
        <w:rPr>
          <w:rFonts w:ascii="Times New Roman" w:eastAsia="OceanSansTU-Light" w:hAnsi="Times New Roman"/>
          <w:sz w:val="20"/>
          <w:szCs w:val="20"/>
        </w:rPr>
        <w:t xml:space="preserve"> sigara hakkındaki bilgileri, davranışları ve sigara </w:t>
      </w:r>
      <w:proofErr w:type="spellStart"/>
      <w:r w:rsidRPr="007A585B">
        <w:rPr>
          <w:rFonts w:ascii="Times New Roman" w:eastAsia="OceanSansTU-Light" w:hAnsi="Times New Roman"/>
          <w:sz w:val="20"/>
          <w:szCs w:val="20"/>
        </w:rPr>
        <w:t>icme</w:t>
      </w:r>
      <w:proofErr w:type="spellEnd"/>
      <w:r w:rsidRPr="007A585B">
        <w:rPr>
          <w:rFonts w:ascii="Times New Roman" w:eastAsia="OceanSansTU-Light" w:hAnsi="Times New Roman"/>
          <w:sz w:val="20"/>
          <w:szCs w:val="20"/>
        </w:rPr>
        <w:t xml:space="preserve"> oranları. Solunum</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8: 156-62.</w:t>
      </w:r>
    </w:p>
    <w:p w14:paraId="7E8FD30F" w14:textId="437A3F48" w:rsidR="00957E9A" w:rsidRPr="007A585B" w:rsidRDefault="00957E9A" w:rsidP="007E554C">
      <w:pPr>
        <w:spacing w:line="240" w:lineRule="auto"/>
        <w:jc w:val="both"/>
        <w:rPr>
          <w:rFonts w:ascii="Times New Roman" w:hAnsi="Times New Roman"/>
          <w:sz w:val="20"/>
          <w:szCs w:val="20"/>
        </w:rPr>
      </w:pPr>
      <w:proofErr w:type="spellStart"/>
      <w:r w:rsidRPr="007A585B">
        <w:rPr>
          <w:rFonts w:ascii="Times New Roman" w:hAnsi="Times New Roman"/>
          <w:sz w:val="20"/>
          <w:szCs w:val="20"/>
        </w:rPr>
        <w:t>Sammut</w:t>
      </w:r>
      <w:proofErr w:type="spellEnd"/>
      <w:r w:rsidR="00C150D2">
        <w:rPr>
          <w:rFonts w:ascii="Times New Roman" w:hAnsi="Times New Roman"/>
          <w:sz w:val="20"/>
          <w:szCs w:val="20"/>
        </w:rPr>
        <w:t>,</w:t>
      </w:r>
      <w:r w:rsidRPr="007A585B">
        <w:rPr>
          <w:rFonts w:ascii="Times New Roman" w:hAnsi="Times New Roman"/>
          <w:sz w:val="20"/>
          <w:szCs w:val="20"/>
        </w:rPr>
        <w:t xml:space="preserve"> MR.</w:t>
      </w:r>
      <w:r w:rsidR="00C150D2">
        <w:rPr>
          <w:rFonts w:ascii="Times New Roman" w:hAnsi="Times New Roman"/>
          <w:sz w:val="20"/>
          <w:szCs w:val="20"/>
        </w:rPr>
        <w:t>, (1998).</w:t>
      </w:r>
      <w:r w:rsidRPr="007A585B">
        <w:rPr>
          <w:rFonts w:ascii="Times New Roman" w:hAnsi="Times New Roman"/>
          <w:sz w:val="20"/>
          <w:szCs w:val="20"/>
        </w:rPr>
        <w:t xml:space="preserve"> </w:t>
      </w:r>
      <w:proofErr w:type="spellStart"/>
      <w:r w:rsidRPr="007A585B">
        <w:rPr>
          <w:rFonts w:ascii="Times New Roman" w:hAnsi="Times New Roman"/>
          <w:sz w:val="20"/>
          <w:szCs w:val="20"/>
        </w:rPr>
        <w:t>Breaking</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the</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smoking</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habit</w:t>
      </w:r>
      <w:proofErr w:type="spellEnd"/>
      <w:r w:rsidRPr="007A585B">
        <w:rPr>
          <w:rFonts w:ascii="Times New Roman" w:hAnsi="Times New Roman"/>
          <w:sz w:val="20"/>
          <w:szCs w:val="20"/>
        </w:rPr>
        <w:t xml:space="preserve"> in Malta</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C150D2">
        <w:rPr>
          <w:rFonts w:ascii="Times New Roman" w:hAnsi="Times New Roman"/>
          <w:i/>
          <w:iCs/>
          <w:sz w:val="20"/>
          <w:szCs w:val="20"/>
        </w:rPr>
        <w:t>Maltese</w:t>
      </w:r>
      <w:proofErr w:type="spellEnd"/>
      <w:r w:rsidRPr="00C150D2">
        <w:rPr>
          <w:rFonts w:ascii="Times New Roman" w:hAnsi="Times New Roman"/>
          <w:i/>
          <w:iCs/>
          <w:sz w:val="20"/>
          <w:szCs w:val="20"/>
        </w:rPr>
        <w:t xml:space="preserve"> </w:t>
      </w:r>
      <w:proofErr w:type="spellStart"/>
      <w:r w:rsidRPr="00C150D2">
        <w:rPr>
          <w:rFonts w:ascii="Times New Roman" w:hAnsi="Times New Roman"/>
          <w:i/>
          <w:iCs/>
          <w:sz w:val="20"/>
          <w:szCs w:val="20"/>
        </w:rPr>
        <w:t>Med</w:t>
      </w:r>
      <w:proofErr w:type="spellEnd"/>
      <w:r w:rsidRPr="00C150D2">
        <w:rPr>
          <w:rFonts w:ascii="Times New Roman" w:hAnsi="Times New Roman"/>
          <w:i/>
          <w:iCs/>
          <w:sz w:val="20"/>
          <w:szCs w:val="20"/>
        </w:rPr>
        <w:t xml:space="preserve"> J</w:t>
      </w:r>
      <w:r w:rsidRPr="007A585B">
        <w:rPr>
          <w:rFonts w:ascii="Times New Roman" w:hAnsi="Times New Roman"/>
          <w:sz w:val="20"/>
          <w:szCs w:val="20"/>
        </w:rPr>
        <w:t>,</w:t>
      </w:r>
      <w:r w:rsidR="00C150D2">
        <w:rPr>
          <w:rFonts w:ascii="Times New Roman" w:hAnsi="Times New Roman"/>
          <w:sz w:val="20"/>
          <w:szCs w:val="20"/>
        </w:rPr>
        <w:t xml:space="preserve"> </w:t>
      </w:r>
      <w:r w:rsidRPr="007A585B">
        <w:rPr>
          <w:rFonts w:ascii="Times New Roman" w:hAnsi="Times New Roman"/>
          <w:sz w:val="20"/>
          <w:szCs w:val="20"/>
        </w:rPr>
        <w:t>10 (1): 22</w:t>
      </w:r>
      <w:r w:rsidR="00C150D2">
        <w:rPr>
          <w:rFonts w:ascii="Times New Roman" w:hAnsi="Times New Roman"/>
          <w:sz w:val="20"/>
          <w:szCs w:val="20"/>
        </w:rPr>
        <w:t>.</w:t>
      </w:r>
    </w:p>
    <w:p w14:paraId="6EA0E90C" w14:textId="27780756" w:rsidR="00957E9A" w:rsidRPr="007A585B" w:rsidRDefault="00957E9A" w:rsidP="007E554C">
      <w:pPr>
        <w:spacing w:line="240" w:lineRule="auto"/>
        <w:jc w:val="both"/>
        <w:rPr>
          <w:rFonts w:ascii="Times New Roman" w:hAnsi="Times New Roman"/>
          <w:sz w:val="20"/>
          <w:szCs w:val="20"/>
        </w:rPr>
      </w:pPr>
      <w:proofErr w:type="spellStart"/>
      <w:r w:rsidRPr="007A585B">
        <w:rPr>
          <w:rFonts w:ascii="Times New Roman" w:hAnsi="Times New Roman"/>
          <w:sz w:val="20"/>
          <w:szCs w:val="20"/>
        </w:rPr>
        <w:lastRenderedPageBreak/>
        <w:t>Serj</w:t>
      </w:r>
      <w:proofErr w:type="spellEnd"/>
      <w:r w:rsidR="00C150D2">
        <w:rPr>
          <w:rFonts w:ascii="Times New Roman" w:hAnsi="Times New Roman"/>
          <w:sz w:val="20"/>
          <w:szCs w:val="20"/>
        </w:rPr>
        <w:t>,</w:t>
      </w:r>
      <w:r w:rsidRPr="007A585B">
        <w:rPr>
          <w:rFonts w:ascii="Times New Roman" w:hAnsi="Times New Roman"/>
          <w:sz w:val="20"/>
          <w:szCs w:val="20"/>
        </w:rPr>
        <w:t xml:space="preserve"> H.C</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Osler</w:t>
      </w:r>
      <w:proofErr w:type="spellEnd"/>
      <w:r w:rsidR="00C150D2">
        <w:rPr>
          <w:rFonts w:ascii="Times New Roman" w:hAnsi="Times New Roman"/>
          <w:sz w:val="20"/>
          <w:szCs w:val="20"/>
        </w:rPr>
        <w:t>,</w:t>
      </w:r>
      <w:r w:rsidRPr="007A585B">
        <w:rPr>
          <w:rFonts w:ascii="Times New Roman" w:hAnsi="Times New Roman"/>
          <w:sz w:val="20"/>
          <w:szCs w:val="20"/>
        </w:rPr>
        <w:t xml:space="preserve"> M.</w:t>
      </w:r>
      <w:r w:rsidR="00C150D2">
        <w:rPr>
          <w:rFonts w:ascii="Times New Roman" w:hAnsi="Times New Roman"/>
          <w:sz w:val="20"/>
          <w:szCs w:val="20"/>
        </w:rPr>
        <w:t>, (2002).</w:t>
      </w:r>
      <w:r w:rsidRPr="007A585B">
        <w:rPr>
          <w:rFonts w:ascii="Times New Roman" w:hAnsi="Times New Roman"/>
          <w:sz w:val="20"/>
          <w:szCs w:val="20"/>
        </w:rPr>
        <w:t xml:space="preserve"> Do </w:t>
      </w:r>
      <w:proofErr w:type="spellStart"/>
      <w:r w:rsidRPr="007A585B">
        <w:rPr>
          <w:rFonts w:ascii="Times New Roman" w:hAnsi="Times New Roman"/>
          <w:sz w:val="20"/>
          <w:szCs w:val="20"/>
        </w:rPr>
        <w:t>smoking</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and</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health</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education</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influence</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student</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nurses</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knowledge</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attitudes</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and</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professional</w:t>
      </w:r>
      <w:proofErr w:type="spellEnd"/>
      <w:r w:rsidRPr="007A585B">
        <w:rPr>
          <w:rFonts w:ascii="Times New Roman" w:hAnsi="Times New Roman"/>
          <w:sz w:val="20"/>
          <w:szCs w:val="20"/>
        </w:rPr>
        <w:t xml:space="preserve"> </w:t>
      </w:r>
      <w:proofErr w:type="spellStart"/>
      <w:proofErr w:type="gramStart"/>
      <w:r w:rsidRPr="007A585B">
        <w:rPr>
          <w:rFonts w:ascii="Times New Roman" w:hAnsi="Times New Roman"/>
          <w:sz w:val="20"/>
          <w:szCs w:val="20"/>
        </w:rPr>
        <w:t>behavior</w:t>
      </w:r>
      <w:proofErr w:type="spellEnd"/>
      <w:r w:rsidRPr="007A585B">
        <w:rPr>
          <w:rFonts w:ascii="Times New Roman" w:hAnsi="Times New Roman"/>
          <w:sz w:val="20"/>
          <w:szCs w:val="20"/>
        </w:rPr>
        <w:t>?</w:t>
      </w:r>
      <w:r w:rsidR="00C150D2">
        <w:rPr>
          <w:rFonts w:ascii="Times New Roman" w:hAnsi="Times New Roman"/>
          <w:sz w:val="20"/>
          <w:szCs w:val="20"/>
        </w:rPr>
        <w:t>,</w:t>
      </w:r>
      <w:proofErr w:type="gramEnd"/>
      <w:r w:rsidRPr="007A585B">
        <w:rPr>
          <w:rFonts w:ascii="Times New Roman" w:hAnsi="Times New Roman"/>
          <w:sz w:val="20"/>
          <w:szCs w:val="20"/>
        </w:rPr>
        <w:t xml:space="preserve"> </w:t>
      </w:r>
      <w:proofErr w:type="spellStart"/>
      <w:r w:rsidRPr="00C150D2">
        <w:rPr>
          <w:rFonts w:ascii="Times New Roman" w:hAnsi="Times New Roman"/>
          <w:i/>
          <w:iCs/>
          <w:sz w:val="20"/>
          <w:szCs w:val="20"/>
        </w:rPr>
        <w:t>Am</w:t>
      </w:r>
      <w:proofErr w:type="spellEnd"/>
      <w:r w:rsidRPr="00C150D2">
        <w:rPr>
          <w:rFonts w:ascii="Times New Roman" w:hAnsi="Times New Roman"/>
          <w:i/>
          <w:iCs/>
          <w:sz w:val="20"/>
          <w:szCs w:val="20"/>
        </w:rPr>
        <w:t xml:space="preserve"> J </w:t>
      </w:r>
      <w:proofErr w:type="spellStart"/>
      <w:r w:rsidRPr="00C150D2">
        <w:rPr>
          <w:rFonts w:ascii="Times New Roman" w:hAnsi="Times New Roman"/>
          <w:i/>
          <w:iCs/>
          <w:sz w:val="20"/>
          <w:szCs w:val="20"/>
        </w:rPr>
        <w:t>Prev</w:t>
      </w:r>
      <w:proofErr w:type="spellEnd"/>
      <w:r w:rsidRPr="00C150D2">
        <w:rPr>
          <w:rFonts w:ascii="Times New Roman" w:hAnsi="Times New Roman"/>
          <w:i/>
          <w:iCs/>
          <w:sz w:val="20"/>
          <w:szCs w:val="20"/>
        </w:rPr>
        <w:t xml:space="preserve"> </w:t>
      </w:r>
      <w:proofErr w:type="spellStart"/>
      <w:r w:rsidRPr="00C150D2">
        <w:rPr>
          <w:rFonts w:ascii="Times New Roman" w:hAnsi="Times New Roman"/>
          <w:i/>
          <w:iCs/>
          <w:sz w:val="20"/>
          <w:szCs w:val="20"/>
        </w:rPr>
        <w:t>Med</w:t>
      </w:r>
      <w:proofErr w:type="spellEnd"/>
      <w:r w:rsidR="00C150D2">
        <w:rPr>
          <w:rFonts w:ascii="Times New Roman" w:hAnsi="Times New Roman"/>
          <w:sz w:val="20"/>
          <w:szCs w:val="20"/>
        </w:rPr>
        <w:t>,</w:t>
      </w:r>
      <w:r w:rsidRPr="007A585B">
        <w:rPr>
          <w:rFonts w:ascii="Times New Roman" w:hAnsi="Times New Roman"/>
          <w:sz w:val="20"/>
          <w:szCs w:val="20"/>
        </w:rPr>
        <w:t xml:space="preserve"> 34:260-265</w:t>
      </w:r>
    </w:p>
    <w:p w14:paraId="2E196247" w14:textId="334EEE45" w:rsidR="00957E9A" w:rsidRPr="007A585B" w:rsidRDefault="00957E9A" w:rsidP="007E554C">
      <w:pPr>
        <w:autoSpaceDE w:val="0"/>
        <w:autoSpaceDN w:val="0"/>
        <w:adjustRightInd w:val="0"/>
        <w:spacing w:after="0" w:line="240" w:lineRule="auto"/>
        <w:jc w:val="both"/>
        <w:rPr>
          <w:rFonts w:ascii="Times New Roman" w:eastAsia="OceanSansTU-Light" w:hAnsi="Times New Roman"/>
          <w:sz w:val="20"/>
          <w:szCs w:val="20"/>
        </w:rPr>
      </w:pPr>
      <w:r w:rsidRPr="007A585B">
        <w:rPr>
          <w:rFonts w:ascii="Times New Roman" w:eastAsia="OceanSansTU-Light" w:hAnsi="Times New Roman"/>
          <w:sz w:val="20"/>
          <w:szCs w:val="20"/>
        </w:rPr>
        <w:t>Talay</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F</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Altın</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S</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Cetinkaya</w:t>
      </w:r>
      <w:proofErr w:type="spellEnd"/>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E.</w:t>
      </w:r>
      <w:r w:rsidR="00C150D2">
        <w:rPr>
          <w:rFonts w:ascii="Times New Roman" w:eastAsia="OceanSansTU-Light" w:hAnsi="Times New Roman"/>
          <w:sz w:val="20"/>
          <w:szCs w:val="20"/>
        </w:rPr>
        <w:t>, (2007).</w:t>
      </w:r>
      <w:r w:rsidRPr="007A585B">
        <w:rPr>
          <w:rFonts w:ascii="Times New Roman" w:eastAsia="OceanSansTU-Light" w:hAnsi="Times New Roman"/>
          <w:sz w:val="20"/>
          <w:szCs w:val="20"/>
        </w:rPr>
        <w:t xml:space="preserve"> İstanbul’un Gaziosmanpaşa ve </w:t>
      </w:r>
      <w:proofErr w:type="spellStart"/>
      <w:r w:rsidRPr="007A585B">
        <w:rPr>
          <w:rFonts w:ascii="Times New Roman" w:eastAsia="OceanSansTU-Light" w:hAnsi="Times New Roman"/>
          <w:sz w:val="20"/>
          <w:szCs w:val="20"/>
        </w:rPr>
        <w:t>Eyup</w:t>
      </w:r>
      <w:proofErr w:type="spellEnd"/>
      <w:r w:rsidRPr="007A585B">
        <w:rPr>
          <w:rFonts w:ascii="Times New Roman" w:eastAsia="OceanSansTU-Light" w:hAnsi="Times New Roman"/>
          <w:sz w:val="20"/>
          <w:szCs w:val="20"/>
        </w:rPr>
        <w:t xml:space="preserve"> </w:t>
      </w:r>
      <w:proofErr w:type="spellStart"/>
      <w:r w:rsidRPr="007A585B">
        <w:rPr>
          <w:rFonts w:ascii="Times New Roman" w:eastAsia="OceanSansTU-Light" w:hAnsi="Times New Roman"/>
          <w:sz w:val="20"/>
          <w:szCs w:val="20"/>
        </w:rPr>
        <w:t>İlcelerindeki</w:t>
      </w:r>
      <w:proofErr w:type="spellEnd"/>
      <w:r w:rsidRPr="007A585B">
        <w:rPr>
          <w:rFonts w:ascii="Times New Roman" w:eastAsia="OceanSansTU-Light" w:hAnsi="Times New Roman"/>
          <w:sz w:val="20"/>
          <w:szCs w:val="20"/>
        </w:rPr>
        <w:t xml:space="preserve"> sağlık </w:t>
      </w:r>
      <w:proofErr w:type="spellStart"/>
      <w:r w:rsidRPr="007A585B">
        <w:rPr>
          <w:rFonts w:ascii="Times New Roman" w:eastAsia="OceanSansTU-Light" w:hAnsi="Times New Roman"/>
          <w:sz w:val="20"/>
          <w:szCs w:val="20"/>
        </w:rPr>
        <w:t>calışanlarının</w:t>
      </w:r>
      <w:proofErr w:type="spellEnd"/>
      <w:r w:rsidRPr="007A585B">
        <w:rPr>
          <w:rFonts w:ascii="Times New Roman" w:eastAsia="OceanSansTU-Light" w:hAnsi="Times New Roman"/>
          <w:sz w:val="20"/>
          <w:szCs w:val="20"/>
        </w:rPr>
        <w:t xml:space="preserve"> sigara </w:t>
      </w:r>
      <w:proofErr w:type="spellStart"/>
      <w:r w:rsidRPr="007A585B">
        <w:rPr>
          <w:rFonts w:ascii="Times New Roman" w:eastAsia="OceanSansTU-Light" w:hAnsi="Times New Roman"/>
          <w:sz w:val="20"/>
          <w:szCs w:val="20"/>
        </w:rPr>
        <w:t>icme</w:t>
      </w:r>
      <w:proofErr w:type="spellEnd"/>
      <w:r w:rsidRPr="007A585B">
        <w:rPr>
          <w:rFonts w:ascii="Times New Roman" w:eastAsia="OceanSansTU-Light" w:hAnsi="Times New Roman"/>
          <w:sz w:val="20"/>
          <w:szCs w:val="20"/>
        </w:rPr>
        <w:t xml:space="preserve"> alışkanlıkları ve sigara </w:t>
      </w:r>
      <w:proofErr w:type="spellStart"/>
      <w:r w:rsidRPr="007A585B">
        <w:rPr>
          <w:rFonts w:ascii="Times New Roman" w:eastAsia="OceanSansTU-Light" w:hAnsi="Times New Roman"/>
          <w:sz w:val="20"/>
          <w:szCs w:val="20"/>
        </w:rPr>
        <w:t>icmeye</w:t>
      </w:r>
      <w:proofErr w:type="spellEnd"/>
      <w:r w:rsidRPr="007A585B">
        <w:rPr>
          <w:rFonts w:ascii="Times New Roman" w:eastAsia="OceanSansTU-Light" w:hAnsi="Times New Roman"/>
          <w:sz w:val="20"/>
          <w:szCs w:val="20"/>
        </w:rPr>
        <w:t xml:space="preserve"> yaklaşımları</w:t>
      </w:r>
      <w:r w:rsidR="00C150D2">
        <w:rPr>
          <w:rFonts w:ascii="Times New Roman" w:eastAsia="OceanSansTU-Light" w:hAnsi="Times New Roman"/>
          <w:sz w:val="20"/>
          <w:szCs w:val="20"/>
        </w:rPr>
        <w:t>,</w:t>
      </w:r>
      <w:r w:rsidRPr="007A585B">
        <w:rPr>
          <w:rFonts w:ascii="Times New Roman" w:eastAsia="OceanSansTU-Light" w:hAnsi="Times New Roman"/>
          <w:sz w:val="20"/>
          <w:szCs w:val="20"/>
        </w:rPr>
        <w:t xml:space="preserve"> </w:t>
      </w:r>
      <w:proofErr w:type="spellStart"/>
      <w:r w:rsidRPr="00C150D2">
        <w:rPr>
          <w:rFonts w:ascii="Times New Roman" w:eastAsia="OceanSansTU-Light" w:hAnsi="Times New Roman"/>
          <w:i/>
          <w:iCs/>
          <w:sz w:val="20"/>
          <w:szCs w:val="20"/>
        </w:rPr>
        <w:t>Tuberkuloz</w:t>
      </w:r>
      <w:proofErr w:type="spellEnd"/>
      <w:r w:rsidRPr="00C150D2">
        <w:rPr>
          <w:rFonts w:ascii="Times New Roman" w:eastAsia="OceanSansTU-Light" w:hAnsi="Times New Roman"/>
          <w:i/>
          <w:iCs/>
          <w:sz w:val="20"/>
          <w:szCs w:val="20"/>
        </w:rPr>
        <w:t xml:space="preserve"> ve </w:t>
      </w:r>
      <w:proofErr w:type="spellStart"/>
      <w:r w:rsidRPr="00C150D2">
        <w:rPr>
          <w:rFonts w:ascii="Times New Roman" w:eastAsia="OceanSansTU-Light" w:hAnsi="Times New Roman"/>
          <w:i/>
          <w:iCs/>
          <w:sz w:val="20"/>
          <w:szCs w:val="20"/>
        </w:rPr>
        <w:t>Toraks</w:t>
      </w:r>
      <w:proofErr w:type="spellEnd"/>
      <w:r w:rsidRPr="00C150D2">
        <w:rPr>
          <w:rFonts w:ascii="Times New Roman" w:eastAsia="OceanSansTU-Light" w:hAnsi="Times New Roman"/>
          <w:i/>
          <w:iCs/>
          <w:sz w:val="20"/>
          <w:szCs w:val="20"/>
        </w:rPr>
        <w:t xml:space="preserve"> Dergisi</w:t>
      </w:r>
      <w:r w:rsidR="00C150D2">
        <w:rPr>
          <w:rFonts w:ascii="Times New Roman" w:eastAsia="OceanSansTU-Light" w:hAnsi="Times New Roman"/>
          <w:sz w:val="20"/>
          <w:szCs w:val="20"/>
        </w:rPr>
        <w:t xml:space="preserve">, </w:t>
      </w:r>
      <w:r w:rsidRPr="007A585B">
        <w:rPr>
          <w:rFonts w:ascii="Times New Roman" w:eastAsia="OceanSansTU-Light" w:hAnsi="Times New Roman"/>
          <w:sz w:val="20"/>
          <w:szCs w:val="20"/>
        </w:rPr>
        <w:t>55: 43-50.</w:t>
      </w:r>
    </w:p>
    <w:p w14:paraId="1EDC0D72" w14:textId="23314A32" w:rsidR="00957E9A" w:rsidRPr="007A585B" w:rsidRDefault="00957E9A" w:rsidP="007E554C">
      <w:pPr>
        <w:spacing w:line="240" w:lineRule="auto"/>
        <w:jc w:val="both"/>
        <w:rPr>
          <w:rFonts w:ascii="Times New Roman" w:hAnsi="Times New Roman"/>
          <w:bCs/>
          <w:iCs/>
          <w:sz w:val="20"/>
          <w:szCs w:val="20"/>
        </w:rPr>
      </w:pPr>
      <w:proofErr w:type="spellStart"/>
      <w:r w:rsidRPr="007A585B">
        <w:rPr>
          <w:rFonts w:ascii="Times New Roman" w:hAnsi="Times New Roman"/>
          <w:sz w:val="20"/>
          <w:szCs w:val="20"/>
        </w:rPr>
        <w:t>Tuik</w:t>
      </w:r>
      <w:proofErr w:type="spellEnd"/>
      <w:r w:rsidRPr="007A585B">
        <w:rPr>
          <w:rFonts w:ascii="Times New Roman" w:hAnsi="Times New Roman"/>
          <w:sz w:val="20"/>
          <w:szCs w:val="20"/>
        </w:rPr>
        <w:t xml:space="preserve"> Sağlık Hizmetleri Yıllığı</w:t>
      </w:r>
      <w:r w:rsidR="00C150D2">
        <w:rPr>
          <w:rFonts w:ascii="Times New Roman" w:hAnsi="Times New Roman"/>
          <w:sz w:val="20"/>
          <w:szCs w:val="20"/>
        </w:rPr>
        <w:t>,</w:t>
      </w:r>
      <w:r w:rsidRPr="007A585B">
        <w:rPr>
          <w:rFonts w:ascii="Times New Roman" w:hAnsi="Times New Roman"/>
          <w:sz w:val="20"/>
          <w:szCs w:val="20"/>
        </w:rPr>
        <w:t xml:space="preserve"> 2012</w:t>
      </w:r>
      <w:r w:rsidR="00C150D2">
        <w:rPr>
          <w:rFonts w:ascii="Times New Roman" w:hAnsi="Times New Roman"/>
          <w:sz w:val="20"/>
          <w:szCs w:val="20"/>
        </w:rPr>
        <w:t>.</w:t>
      </w:r>
    </w:p>
    <w:p w14:paraId="7AFC851C" w14:textId="7D6E0DC4" w:rsidR="00957E9A" w:rsidRPr="007A585B" w:rsidRDefault="00957E9A" w:rsidP="007E554C">
      <w:pPr>
        <w:autoSpaceDE w:val="0"/>
        <w:autoSpaceDN w:val="0"/>
        <w:adjustRightInd w:val="0"/>
        <w:spacing w:after="0" w:line="240" w:lineRule="auto"/>
        <w:jc w:val="both"/>
        <w:rPr>
          <w:rFonts w:ascii="Times New Roman" w:hAnsi="Times New Roman"/>
          <w:sz w:val="20"/>
          <w:szCs w:val="20"/>
        </w:rPr>
      </w:pPr>
      <w:r w:rsidRPr="007A585B">
        <w:rPr>
          <w:rFonts w:ascii="Times New Roman" w:hAnsi="Times New Roman"/>
          <w:sz w:val="20"/>
          <w:szCs w:val="20"/>
        </w:rPr>
        <w:t xml:space="preserve">Van der </w:t>
      </w:r>
      <w:proofErr w:type="spellStart"/>
      <w:r w:rsidRPr="007A585B">
        <w:rPr>
          <w:rFonts w:ascii="Times New Roman" w:hAnsi="Times New Roman"/>
          <w:sz w:val="20"/>
          <w:szCs w:val="20"/>
        </w:rPr>
        <w:t>Wilk</w:t>
      </w:r>
      <w:proofErr w:type="spellEnd"/>
      <w:r w:rsidR="00C150D2">
        <w:rPr>
          <w:rFonts w:ascii="Times New Roman" w:hAnsi="Times New Roman"/>
          <w:sz w:val="20"/>
          <w:szCs w:val="20"/>
        </w:rPr>
        <w:t>,</w:t>
      </w:r>
      <w:r w:rsidRPr="007A585B">
        <w:rPr>
          <w:rFonts w:ascii="Times New Roman" w:hAnsi="Times New Roman"/>
          <w:sz w:val="20"/>
          <w:szCs w:val="20"/>
        </w:rPr>
        <w:t xml:space="preserve"> EA</w:t>
      </w:r>
      <w:r w:rsidR="00C150D2">
        <w:rPr>
          <w:rFonts w:ascii="Times New Roman" w:hAnsi="Times New Roman"/>
          <w:sz w:val="20"/>
          <w:szCs w:val="20"/>
        </w:rPr>
        <w:t>.;</w:t>
      </w:r>
      <w:r w:rsidRPr="007A585B">
        <w:rPr>
          <w:rFonts w:ascii="Times New Roman" w:hAnsi="Times New Roman"/>
          <w:sz w:val="20"/>
          <w:szCs w:val="20"/>
        </w:rPr>
        <w:t xml:space="preserve"> </w:t>
      </w:r>
      <w:proofErr w:type="spellStart"/>
      <w:r w:rsidRPr="007A585B">
        <w:rPr>
          <w:rFonts w:ascii="Times New Roman" w:hAnsi="Times New Roman"/>
          <w:sz w:val="20"/>
          <w:szCs w:val="20"/>
        </w:rPr>
        <w:t>Jansen</w:t>
      </w:r>
      <w:proofErr w:type="spellEnd"/>
      <w:r w:rsidR="00C150D2">
        <w:rPr>
          <w:rFonts w:ascii="Times New Roman" w:hAnsi="Times New Roman"/>
          <w:sz w:val="20"/>
          <w:szCs w:val="20"/>
        </w:rPr>
        <w:t>,</w:t>
      </w:r>
      <w:r w:rsidRPr="007A585B">
        <w:rPr>
          <w:rFonts w:ascii="Times New Roman" w:hAnsi="Times New Roman"/>
          <w:sz w:val="20"/>
          <w:szCs w:val="20"/>
        </w:rPr>
        <w:t xml:space="preserve"> J.</w:t>
      </w:r>
      <w:r w:rsidR="00C150D2">
        <w:rPr>
          <w:rFonts w:ascii="Times New Roman" w:hAnsi="Times New Roman"/>
          <w:sz w:val="20"/>
          <w:szCs w:val="20"/>
        </w:rPr>
        <w:t>, (2005).</w:t>
      </w:r>
      <w:r w:rsidRPr="007A585B">
        <w:rPr>
          <w:rFonts w:ascii="Times New Roman" w:hAnsi="Times New Roman"/>
          <w:sz w:val="20"/>
          <w:szCs w:val="20"/>
        </w:rPr>
        <w:t xml:space="preserve"> </w:t>
      </w:r>
      <w:proofErr w:type="spellStart"/>
      <w:r w:rsidRPr="007A585B">
        <w:rPr>
          <w:rFonts w:ascii="Times New Roman" w:hAnsi="Times New Roman"/>
          <w:sz w:val="20"/>
          <w:szCs w:val="20"/>
        </w:rPr>
        <w:t>Lifestylerelated</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risks</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are</w:t>
      </w:r>
      <w:proofErr w:type="spellEnd"/>
      <w:r w:rsidRPr="007A585B">
        <w:rPr>
          <w:rFonts w:ascii="Times New Roman" w:hAnsi="Times New Roman"/>
          <w:sz w:val="20"/>
          <w:szCs w:val="20"/>
        </w:rPr>
        <w:t xml:space="preserve"> </w:t>
      </w:r>
      <w:proofErr w:type="spellStart"/>
      <w:r w:rsidRPr="007A585B">
        <w:rPr>
          <w:rFonts w:ascii="Times New Roman" w:hAnsi="Times New Roman"/>
          <w:sz w:val="20"/>
          <w:szCs w:val="20"/>
        </w:rPr>
        <w:t>trends</w:t>
      </w:r>
      <w:proofErr w:type="spellEnd"/>
      <w:r w:rsidRPr="007A585B">
        <w:rPr>
          <w:rFonts w:ascii="Times New Roman" w:hAnsi="Times New Roman"/>
          <w:sz w:val="20"/>
          <w:szCs w:val="20"/>
        </w:rPr>
        <w:t xml:space="preserve"> in Europe</w:t>
      </w:r>
      <w:r>
        <w:rPr>
          <w:rFonts w:ascii="Times New Roman" w:hAnsi="Times New Roman"/>
          <w:sz w:val="20"/>
          <w:szCs w:val="20"/>
        </w:rPr>
        <w:t xml:space="preserve"> </w:t>
      </w:r>
      <w:proofErr w:type="spellStart"/>
      <w:r w:rsidRPr="007A585B">
        <w:rPr>
          <w:rFonts w:ascii="Times New Roman" w:hAnsi="Times New Roman"/>
          <w:sz w:val="20"/>
          <w:szCs w:val="20"/>
        </w:rPr>
        <w:t>converging</w:t>
      </w:r>
      <w:proofErr w:type="spellEnd"/>
      <w:r w:rsidRPr="007A585B">
        <w:rPr>
          <w:rFonts w:ascii="Times New Roman" w:hAnsi="Times New Roman"/>
          <w:sz w:val="20"/>
          <w:szCs w:val="20"/>
        </w:rPr>
        <w:t xml:space="preserve">? </w:t>
      </w:r>
      <w:proofErr w:type="spellStart"/>
      <w:r w:rsidRPr="003C1B25">
        <w:rPr>
          <w:rFonts w:ascii="Times New Roman" w:hAnsi="Times New Roman"/>
          <w:i/>
          <w:iCs/>
          <w:sz w:val="20"/>
          <w:szCs w:val="20"/>
        </w:rPr>
        <w:t>Public</w:t>
      </w:r>
      <w:proofErr w:type="spellEnd"/>
      <w:r w:rsidRPr="003C1B25">
        <w:rPr>
          <w:rFonts w:ascii="Times New Roman" w:hAnsi="Times New Roman"/>
          <w:i/>
          <w:iCs/>
          <w:sz w:val="20"/>
          <w:szCs w:val="20"/>
        </w:rPr>
        <w:t xml:space="preserve"> </w:t>
      </w:r>
      <w:proofErr w:type="spellStart"/>
      <w:r w:rsidRPr="003C1B25">
        <w:rPr>
          <w:rFonts w:ascii="Times New Roman" w:hAnsi="Times New Roman"/>
          <w:i/>
          <w:iCs/>
          <w:sz w:val="20"/>
          <w:szCs w:val="20"/>
        </w:rPr>
        <w:t>Health</w:t>
      </w:r>
      <w:proofErr w:type="spellEnd"/>
      <w:r w:rsidRPr="007A585B">
        <w:rPr>
          <w:rFonts w:ascii="Times New Roman" w:hAnsi="Times New Roman"/>
          <w:sz w:val="20"/>
          <w:szCs w:val="20"/>
        </w:rPr>
        <w:t>,</w:t>
      </w:r>
      <w:r w:rsidR="00C150D2">
        <w:rPr>
          <w:rFonts w:ascii="Times New Roman" w:hAnsi="Times New Roman"/>
          <w:sz w:val="20"/>
          <w:szCs w:val="20"/>
        </w:rPr>
        <w:t xml:space="preserve"> </w:t>
      </w:r>
      <w:r w:rsidRPr="007A585B">
        <w:rPr>
          <w:rFonts w:ascii="Times New Roman" w:hAnsi="Times New Roman"/>
          <w:sz w:val="20"/>
          <w:szCs w:val="20"/>
        </w:rPr>
        <w:t>119(1):55-66.</w:t>
      </w:r>
    </w:p>
    <w:p w14:paraId="2B644548" w14:textId="42DBB403" w:rsidR="00957E9A" w:rsidRDefault="00757FA0" w:rsidP="007E554C">
      <w:pPr>
        <w:spacing w:line="240" w:lineRule="auto"/>
        <w:jc w:val="both"/>
        <w:rPr>
          <w:rFonts w:ascii="Times New Roman" w:hAnsi="Times New Roman"/>
          <w:sz w:val="20"/>
          <w:szCs w:val="20"/>
        </w:rPr>
      </w:pPr>
      <w:r w:rsidRPr="00757FA0">
        <w:rPr>
          <w:rFonts w:ascii="Times New Roman" w:hAnsi="Times New Roman"/>
          <w:sz w:val="20"/>
          <w:szCs w:val="20"/>
        </w:rPr>
        <w:t>WHO</w:t>
      </w:r>
      <w:r w:rsidR="003C1B25">
        <w:rPr>
          <w:rFonts w:ascii="Times New Roman" w:hAnsi="Times New Roman"/>
          <w:sz w:val="20"/>
          <w:szCs w:val="20"/>
        </w:rPr>
        <w:t>,</w:t>
      </w:r>
      <w:r w:rsidRPr="00757FA0">
        <w:rPr>
          <w:rFonts w:ascii="Times New Roman" w:hAnsi="Times New Roman"/>
          <w:sz w:val="20"/>
          <w:szCs w:val="20"/>
        </w:rPr>
        <w:t xml:space="preserve"> global </w:t>
      </w:r>
      <w:proofErr w:type="spellStart"/>
      <w:r w:rsidRPr="00757FA0">
        <w:rPr>
          <w:rFonts w:ascii="Times New Roman" w:hAnsi="Times New Roman"/>
          <w:sz w:val="20"/>
          <w:szCs w:val="20"/>
        </w:rPr>
        <w:t>report</w:t>
      </w:r>
      <w:proofErr w:type="spellEnd"/>
      <w:r w:rsidRPr="00757FA0">
        <w:rPr>
          <w:rFonts w:ascii="Times New Roman" w:hAnsi="Times New Roman"/>
          <w:sz w:val="20"/>
          <w:szCs w:val="20"/>
        </w:rPr>
        <w:t xml:space="preserve"> on </w:t>
      </w:r>
      <w:proofErr w:type="spellStart"/>
      <w:r w:rsidRPr="00757FA0">
        <w:rPr>
          <w:rFonts w:ascii="Times New Roman" w:hAnsi="Times New Roman"/>
          <w:sz w:val="20"/>
          <w:szCs w:val="20"/>
        </w:rPr>
        <w:t>trends</w:t>
      </w:r>
      <w:proofErr w:type="spellEnd"/>
      <w:r w:rsidRPr="00757FA0">
        <w:rPr>
          <w:rFonts w:ascii="Times New Roman" w:hAnsi="Times New Roman"/>
          <w:sz w:val="20"/>
          <w:szCs w:val="20"/>
        </w:rPr>
        <w:t xml:space="preserve"> in </w:t>
      </w:r>
      <w:proofErr w:type="spellStart"/>
      <w:r w:rsidRPr="00757FA0">
        <w:rPr>
          <w:rFonts w:ascii="Times New Roman" w:hAnsi="Times New Roman"/>
          <w:sz w:val="20"/>
          <w:szCs w:val="20"/>
        </w:rPr>
        <w:t>prevalence</w:t>
      </w:r>
      <w:proofErr w:type="spellEnd"/>
      <w:r w:rsidRPr="00757FA0">
        <w:rPr>
          <w:rFonts w:ascii="Times New Roman" w:hAnsi="Times New Roman"/>
          <w:sz w:val="20"/>
          <w:szCs w:val="20"/>
        </w:rPr>
        <w:t xml:space="preserve"> of </w:t>
      </w:r>
      <w:proofErr w:type="spellStart"/>
      <w:r w:rsidRPr="00757FA0">
        <w:rPr>
          <w:rFonts w:ascii="Times New Roman" w:hAnsi="Times New Roman"/>
          <w:sz w:val="20"/>
          <w:szCs w:val="20"/>
        </w:rPr>
        <w:t>tobacco</w:t>
      </w:r>
      <w:proofErr w:type="spellEnd"/>
      <w:r w:rsidRPr="00757FA0">
        <w:rPr>
          <w:rFonts w:ascii="Times New Roman" w:hAnsi="Times New Roman"/>
          <w:sz w:val="20"/>
          <w:szCs w:val="20"/>
        </w:rPr>
        <w:t xml:space="preserve"> </w:t>
      </w:r>
      <w:proofErr w:type="spellStart"/>
      <w:r w:rsidRPr="00757FA0">
        <w:rPr>
          <w:rFonts w:ascii="Times New Roman" w:hAnsi="Times New Roman"/>
          <w:sz w:val="20"/>
          <w:szCs w:val="20"/>
        </w:rPr>
        <w:t>use</w:t>
      </w:r>
      <w:proofErr w:type="spellEnd"/>
      <w:r w:rsidRPr="00757FA0">
        <w:rPr>
          <w:rFonts w:ascii="Times New Roman" w:hAnsi="Times New Roman"/>
          <w:sz w:val="20"/>
          <w:szCs w:val="20"/>
        </w:rPr>
        <w:t xml:space="preserve"> 2000-2025</w:t>
      </w:r>
      <w:r>
        <w:rPr>
          <w:rFonts w:ascii="Times New Roman" w:hAnsi="Times New Roman"/>
          <w:sz w:val="20"/>
          <w:szCs w:val="20"/>
        </w:rPr>
        <w:t xml:space="preserve"> </w:t>
      </w:r>
      <w:proofErr w:type="spellStart"/>
      <w:r>
        <w:rPr>
          <w:rFonts w:ascii="Times New Roman" w:hAnsi="Times New Roman"/>
          <w:sz w:val="20"/>
          <w:szCs w:val="20"/>
        </w:rPr>
        <w:t>third</w:t>
      </w:r>
      <w:proofErr w:type="spellEnd"/>
      <w:r>
        <w:rPr>
          <w:rFonts w:ascii="Times New Roman" w:hAnsi="Times New Roman"/>
          <w:sz w:val="20"/>
          <w:szCs w:val="20"/>
        </w:rPr>
        <w:t xml:space="preserve"> </w:t>
      </w:r>
      <w:proofErr w:type="spellStart"/>
      <w:r>
        <w:rPr>
          <w:rFonts w:ascii="Times New Roman" w:hAnsi="Times New Roman"/>
          <w:sz w:val="20"/>
          <w:szCs w:val="20"/>
        </w:rPr>
        <w:t>edition</w:t>
      </w:r>
      <w:proofErr w:type="spellEnd"/>
      <w:r w:rsidR="003C1B25">
        <w:rPr>
          <w:rFonts w:ascii="Times New Roman" w:hAnsi="Times New Roman"/>
          <w:sz w:val="20"/>
          <w:szCs w:val="20"/>
        </w:rPr>
        <w:t>.</w:t>
      </w:r>
    </w:p>
    <w:p w14:paraId="2641F7EC" w14:textId="77777777" w:rsidR="00957E9A" w:rsidRDefault="00BB2506" w:rsidP="007E554C">
      <w:pPr>
        <w:spacing w:line="240" w:lineRule="auto"/>
        <w:jc w:val="both"/>
        <w:rPr>
          <w:rFonts w:ascii="Times New Roman" w:hAnsi="Times New Roman"/>
          <w:sz w:val="20"/>
          <w:szCs w:val="20"/>
        </w:rPr>
      </w:pPr>
      <w:proofErr w:type="spellStart"/>
      <w:r w:rsidRPr="00772C2D">
        <w:rPr>
          <w:rFonts w:ascii="Times New Roman" w:hAnsi="Times New Roman"/>
          <w:b/>
          <w:sz w:val="20"/>
          <w:szCs w:val="20"/>
        </w:rPr>
        <w:t>Conflict</w:t>
      </w:r>
      <w:proofErr w:type="spellEnd"/>
      <w:r w:rsidRPr="00772C2D">
        <w:rPr>
          <w:rFonts w:ascii="Times New Roman" w:hAnsi="Times New Roman"/>
          <w:b/>
          <w:sz w:val="20"/>
          <w:szCs w:val="20"/>
        </w:rPr>
        <w:t xml:space="preserve"> of </w:t>
      </w:r>
      <w:proofErr w:type="spellStart"/>
      <w:r w:rsidRPr="00772C2D">
        <w:rPr>
          <w:rFonts w:ascii="Times New Roman" w:hAnsi="Times New Roman"/>
          <w:b/>
          <w:sz w:val="20"/>
          <w:szCs w:val="20"/>
        </w:rPr>
        <w:t>Interest</w:t>
      </w:r>
      <w:proofErr w:type="spellEnd"/>
      <w:r w:rsidRPr="00772C2D">
        <w:rPr>
          <w:rFonts w:ascii="Times New Roman" w:hAnsi="Times New Roman"/>
          <w:b/>
          <w:sz w:val="20"/>
          <w:szCs w:val="20"/>
        </w:rPr>
        <w:t xml:space="preserve"> / Çıkar Çatışması</w:t>
      </w:r>
    </w:p>
    <w:p w14:paraId="159EA8AD" w14:textId="4BD0E6F6" w:rsidR="00957E9A" w:rsidRDefault="00957E9A" w:rsidP="007E554C">
      <w:pPr>
        <w:spacing w:line="240" w:lineRule="auto"/>
        <w:jc w:val="both"/>
        <w:rPr>
          <w:rFonts w:ascii="Times New Roman" w:hAnsi="Times New Roman"/>
          <w:sz w:val="20"/>
          <w:szCs w:val="20"/>
        </w:rPr>
      </w:pPr>
      <w:r w:rsidRPr="00EE1CE2">
        <w:rPr>
          <w:rFonts w:ascii="Times New Roman" w:hAnsi="Times New Roman"/>
          <w:sz w:val="20"/>
          <w:szCs w:val="20"/>
        </w:rPr>
        <w:t>Yazarlar tarafından herhangi bir çıkar çatışması beyan edilmemiştir.</w:t>
      </w:r>
    </w:p>
    <w:p w14:paraId="292D8FA1" w14:textId="77777777" w:rsidR="004A4633" w:rsidRDefault="004A4633" w:rsidP="007E554C">
      <w:pPr>
        <w:spacing w:after="160" w:line="240" w:lineRule="auto"/>
        <w:rPr>
          <w:rFonts w:ascii="Times New Roman" w:eastAsia="Times New Roman" w:hAnsi="Times New Roman"/>
          <w:b/>
          <w:sz w:val="20"/>
          <w:szCs w:val="20"/>
        </w:rPr>
      </w:pPr>
    </w:p>
    <w:sectPr w:rsidR="004A4633" w:rsidSect="00BE2C06">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E842" w14:textId="77777777" w:rsidR="00FA0FAD" w:rsidRDefault="00FA0FAD" w:rsidP="007C0DEA">
      <w:pPr>
        <w:spacing w:after="0" w:line="240" w:lineRule="auto"/>
      </w:pPr>
      <w:r>
        <w:separator/>
      </w:r>
    </w:p>
  </w:endnote>
  <w:endnote w:type="continuationSeparator" w:id="0">
    <w:p w14:paraId="1163BA9B" w14:textId="77777777" w:rsidR="00FA0FAD" w:rsidRDefault="00FA0FAD"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stleT-Book">
    <w:altName w:val="Calibri"/>
    <w:panose1 w:val="00000000000000000000"/>
    <w:charset w:val="A2"/>
    <w:family w:val="auto"/>
    <w:notTrueType/>
    <w:pitch w:val="default"/>
    <w:sig w:usb0="00000005" w:usb1="00000000" w:usb2="00000000" w:usb3="00000000" w:csb0="00000010" w:csb1="00000000"/>
  </w:font>
  <w:font w:name="MyriadPro-Regular">
    <w:altName w:val="MS Gothic"/>
    <w:panose1 w:val="00000000000000000000"/>
    <w:charset w:val="80"/>
    <w:family w:val="auto"/>
    <w:notTrueType/>
    <w:pitch w:val="default"/>
    <w:sig w:usb0="00000000" w:usb1="08070000" w:usb2="00000010" w:usb3="00000000" w:csb0="00020000" w:csb1="00000000"/>
  </w:font>
  <w:font w:name="OceanSansTU-Ligh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683809"/>
      <w:docPartObj>
        <w:docPartGallery w:val="Page Numbers (Bottom of Page)"/>
        <w:docPartUnique/>
      </w:docPartObj>
    </w:sdtPr>
    <w:sdtEndPr/>
    <w:sdtContent>
      <w:p w14:paraId="1C05AF8C" w14:textId="3C2C16E3" w:rsidR="00EF2D64" w:rsidRDefault="00EF2D64">
        <w:pPr>
          <w:pStyle w:val="AltBilgi"/>
          <w:jc w:val="right"/>
        </w:pPr>
        <w:r>
          <w:fldChar w:fldCharType="begin"/>
        </w:r>
        <w:r>
          <w:instrText>PAGE   \* MERGEFORMAT</w:instrText>
        </w:r>
        <w:r>
          <w:fldChar w:fldCharType="separate"/>
        </w:r>
        <w:r w:rsidR="00FB2416">
          <w:rPr>
            <w:noProof/>
          </w:rPr>
          <w:t>30</w:t>
        </w:r>
        <w:r>
          <w:fldChar w:fldCharType="end"/>
        </w:r>
      </w:p>
    </w:sdtContent>
  </w:sdt>
  <w:p w14:paraId="5395F9A4" w14:textId="77777777" w:rsidR="006F2853" w:rsidRDefault="006F28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378416"/>
      <w:docPartObj>
        <w:docPartGallery w:val="Page Numbers (Bottom of Page)"/>
        <w:docPartUnique/>
      </w:docPartObj>
    </w:sdtPr>
    <w:sdtEndPr/>
    <w:sdtContent>
      <w:p w14:paraId="66FC7A3C" w14:textId="7BE1E494" w:rsidR="00DF68FD" w:rsidRDefault="00DF68FD">
        <w:pPr>
          <w:pStyle w:val="AltBilgi"/>
          <w:jc w:val="right"/>
        </w:pPr>
        <w:r>
          <w:t>28</w:t>
        </w:r>
      </w:p>
    </w:sdtContent>
  </w:sdt>
  <w:p w14:paraId="602D046D" w14:textId="77777777" w:rsidR="006F2853" w:rsidRDefault="006F28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F2396" w14:textId="77777777" w:rsidR="00FA0FAD" w:rsidRDefault="00FA0FAD" w:rsidP="007C0DEA">
      <w:pPr>
        <w:spacing w:after="0" w:line="240" w:lineRule="auto"/>
      </w:pPr>
      <w:r>
        <w:separator/>
      </w:r>
    </w:p>
  </w:footnote>
  <w:footnote w:type="continuationSeparator" w:id="0">
    <w:p w14:paraId="229141BE" w14:textId="77777777" w:rsidR="00FA0FAD" w:rsidRDefault="00FA0FAD"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2F9B" w14:textId="77777777" w:rsidR="006E33F0" w:rsidRPr="002E530A" w:rsidRDefault="006E33F0" w:rsidP="006E33F0">
    <w:pPr>
      <w:pStyle w:val="stBilgi"/>
      <w:tabs>
        <w:tab w:val="clear" w:pos="4536"/>
      </w:tabs>
      <w:jc w:val="center"/>
      <w:rPr>
        <w:rFonts w:ascii="Cambria" w:hAnsi="Cambria"/>
        <w:i/>
        <w:sz w:val="14"/>
        <w:szCs w:val="14"/>
        <w:lang w:val="en-US"/>
      </w:rPr>
    </w:pPr>
    <w:r>
      <w:rPr>
        <w:rFonts w:ascii="Cambria" w:hAnsi="Cambria"/>
        <w:i/>
        <w:sz w:val="14"/>
        <w:szCs w:val="14"/>
        <w:lang w:val="en-US"/>
      </w:rPr>
      <w:t xml:space="preserve">M.E.ÖZDEMİR, A.KIBIK , </w:t>
    </w:r>
    <w:r w:rsidRPr="00C32951">
      <w:rPr>
        <w:rFonts w:ascii="Cambria" w:hAnsi="Cambria"/>
        <w:i/>
        <w:sz w:val="14"/>
        <w:szCs w:val="14"/>
        <w:lang w:val="en-US"/>
      </w:rPr>
      <w:t xml:space="preserve">Kayseri İl </w:t>
    </w:r>
    <w:proofErr w:type="spellStart"/>
    <w:r w:rsidRPr="00C32951">
      <w:rPr>
        <w:rFonts w:ascii="Cambria" w:hAnsi="Cambria"/>
        <w:i/>
        <w:sz w:val="14"/>
        <w:szCs w:val="14"/>
        <w:lang w:val="en-US"/>
      </w:rPr>
      <w:t>Sağlık</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Müdürlüğü</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İş</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Sağlığı</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Periyodik</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Muayenelerine</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Katılan</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Personellerde</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Sigara</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İçme</w:t>
    </w:r>
    <w:proofErr w:type="spellEnd"/>
    <w:r w:rsidRPr="00C32951">
      <w:rPr>
        <w:rFonts w:ascii="Cambria" w:hAnsi="Cambria"/>
        <w:i/>
        <w:sz w:val="14"/>
        <w:szCs w:val="14"/>
        <w:lang w:val="en-US"/>
      </w:rPr>
      <w:t xml:space="preserve"> Durumu </w:t>
    </w:r>
    <w:proofErr w:type="spellStart"/>
    <w:r w:rsidRPr="00C32951">
      <w:rPr>
        <w:rFonts w:ascii="Cambria" w:hAnsi="Cambria"/>
        <w:i/>
        <w:sz w:val="14"/>
        <w:szCs w:val="14"/>
        <w:lang w:val="en-US"/>
      </w:rPr>
      <w:t>ve</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Etkileyen</w:t>
    </w:r>
    <w:proofErr w:type="spellEnd"/>
    <w:r w:rsidRPr="00C32951">
      <w:rPr>
        <w:rFonts w:ascii="Cambria" w:hAnsi="Cambria"/>
        <w:i/>
        <w:sz w:val="14"/>
        <w:szCs w:val="14"/>
        <w:lang w:val="en-US"/>
      </w:rPr>
      <w:t xml:space="preserve"> </w:t>
    </w:r>
    <w:proofErr w:type="spellStart"/>
    <w:r w:rsidRPr="00C32951">
      <w:rPr>
        <w:rFonts w:ascii="Cambria" w:hAnsi="Cambria"/>
        <w:i/>
        <w:sz w:val="14"/>
        <w:szCs w:val="14"/>
        <w:lang w:val="en-US"/>
      </w:rPr>
      <w:t>Faktörler</w:t>
    </w:r>
    <w:proofErr w:type="spellEnd"/>
    <w:r>
      <w:rPr>
        <w:rFonts w:ascii="Cambria" w:hAnsi="Cambria"/>
        <w:i/>
        <w:sz w:val="14"/>
        <w:szCs w:val="14"/>
        <w:lang w:val="en-US"/>
      </w:rPr>
      <w:t>/</w:t>
    </w:r>
    <w:r w:rsidRPr="00C32951">
      <w:t xml:space="preserve"> </w:t>
    </w:r>
    <w:r w:rsidRPr="00C32951">
      <w:rPr>
        <w:rFonts w:ascii="Cambria" w:hAnsi="Cambria"/>
        <w:i/>
        <w:sz w:val="14"/>
        <w:szCs w:val="14"/>
        <w:lang w:val="en-US"/>
      </w:rPr>
      <w:t>Smoking Status and Affecting Factors in Personnel Attending Occupational Health Periodic Inspections of Kayseri Provincial Health Directorate</w:t>
    </w:r>
  </w:p>
  <w:p w14:paraId="4B8C30AF" w14:textId="23162BE2" w:rsidR="006F2853" w:rsidRPr="006E33F0" w:rsidRDefault="006F2853" w:rsidP="006E33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8" w:type="dxa"/>
      <w:jc w:val="center"/>
      <w:tblBorders>
        <w:bottom w:val="single" w:sz="4" w:space="0" w:color="auto"/>
      </w:tblBorders>
      <w:tblLook w:val="04A0" w:firstRow="1" w:lastRow="0" w:firstColumn="1" w:lastColumn="0" w:noHBand="0" w:noVBand="1"/>
    </w:tblPr>
    <w:tblGrid>
      <w:gridCol w:w="4820"/>
      <w:gridCol w:w="4818"/>
    </w:tblGrid>
    <w:tr w:rsidR="009450DA" w14:paraId="21D0ACFB" w14:textId="77777777" w:rsidTr="00CC70F9">
      <w:trPr>
        <w:trHeight w:val="983"/>
        <w:jc w:val="center"/>
      </w:trPr>
      <w:tc>
        <w:tcPr>
          <w:tcW w:w="4820" w:type="dxa"/>
        </w:tcPr>
        <w:p w14:paraId="5A33359A" w14:textId="77777777" w:rsidR="009450DA" w:rsidRPr="00BB2731" w:rsidRDefault="009450DA" w:rsidP="00CC70F9">
          <w:pPr>
            <w:pStyle w:val="stBilgi"/>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Pr>
              <w:rFonts w:ascii="Cambria" w:hAnsi="Cambria"/>
              <w:sz w:val="18"/>
              <w:szCs w:val="18"/>
            </w:rPr>
            <w:t>3(1), 30-04</w:t>
          </w:r>
          <w:r w:rsidRPr="00BB2731">
            <w:rPr>
              <w:rFonts w:ascii="Cambria" w:hAnsi="Cambria"/>
              <w:sz w:val="18"/>
              <w:szCs w:val="18"/>
            </w:rPr>
            <w:t>, 20</w:t>
          </w:r>
          <w:r>
            <w:rPr>
              <w:rFonts w:ascii="Cambria" w:hAnsi="Cambria"/>
              <w:sz w:val="18"/>
              <w:szCs w:val="18"/>
            </w:rPr>
            <w:t>X20</w:t>
          </w:r>
        </w:p>
        <w:p w14:paraId="799C4868" w14:textId="63FB020C" w:rsidR="009450DA" w:rsidRDefault="009450DA" w:rsidP="00CC70F9">
          <w:pPr>
            <w:pStyle w:val="stBilgi"/>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p>
        <w:p w14:paraId="7B92BA75" w14:textId="77777777" w:rsidR="009450DA" w:rsidRPr="00777C0A" w:rsidRDefault="009450DA" w:rsidP="00CC70F9">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708244C" w14:textId="77777777" w:rsidR="009450DA" w:rsidRPr="00BB2731" w:rsidRDefault="009450DA" w:rsidP="00CC70F9">
          <w:pPr>
            <w:pStyle w:val="stBilgi"/>
            <w:contextualSpacing/>
            <w:jc w:val="right"/>
            <w:rPr>
              <w:rFonts w:ascii="Cambria" w:hAnsi="Cambria"/>
              <w:sz w:val="18"/>
              <w:szCs w:val="18"/>
            </w:rPr>
          </w:pPr>
          <w:r w:rsidRPr="00195595">
            <w:rPr>
              <w:rFonts w:ascii="Cambria" w:hAnsi="Cambria"/>
              <w:sz w:val="18"/>
              <w:szCs w:val="16"/>
              <w:lang w:val="en-US"/>
            </w:rPr>
            <w:br/>
          </w:r>
        </w:p>
        <w:p w14:paraId="1E6552F3" w14:textId="77777777" w:rsidR="009450DA" w:rsidRDefault="009450DA" w:rsidP="00CC70F9">
          <w:pPr>
            <w:pStyle w:val="stBilgi"/>
            <w:contextualSpacing/>
            <w:jc w:val="right"/>
            <w:rPr>
              <w:rFonts w:ascii="Cambria" w:hAnsi="Cambria"/>
              <w:sz w:val="18"/>
              <w:szCs w:val="18"/>
              <w:lang w:val="en-US"/>
            </w:rPr>
          </w:pPr>
        </w:p>
        <w:p w14:paraId="302BF7DD" w14:textId="77777777" w:rsidR="009450DA" w:rsidRPr="00777C0A" w:rsidRDefault="009450DA" w:rsidP="00CC70F9">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6F2853" w:rsidRDefault="006F2853" w:rsidP="00F03BE6">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US" w:vendorID="64" w:dllVersion="409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EA"/>
    <w:rsid w:val="000029FC"/>
    <w:rsid w:val="00037E36"/>
    <w:rsid w:val="0004442C"/>
    <w:rsid w:val="00046849"/>
    <w:rsid w:val="00057E5E"/>
    <w:rsid w:val="000732AE"/>
    <w:rsid w:val="00074104"/>
    <w:rsid w:val="00082297"/>
    <w:rsid w:val="00090A8C"/>
    <w:rsid w:val="000B31E6"/>
    <w:rsid w:val="000E4958"/>
    <w:rsid w:val="000E4D28"/>
    <w:rsid w:val="000E5EAF"/>
    <w:rsid w:val="000F207A"/>
    <w:rsid w:val="000F2F23"/>
    <w:rsid w:val="000F447C"/>
    <w:rsid w:val="00110FD3"/>
    <w:rsid w:val="00113A46"/>
    <w:rsid w:val="00137D83"/>
    <w:rsid w:val="00155390"/>
    <w:rsid w:val="001602FC"/>
    <w:rsid w:val="001636CF"/>
    <w:rsid w:val="001671BF"/>
    <w:rsid w:val="00181DCC"/>
    <w:rsid w:val="00195595"/>
    <w:rsid w:val="0019641C"/>
    <w:rsid w:val="001D5DC9"/>
    <w:rsid w:val="0020452E"/>
    <w:rsid w:val="00264FC3"/>
    <w:rsid w:val="00291B21"/>
    <w:rsid w:val="002A29DE"/>
    <w:rsid w:val="002C18EA"/>
    <w:rsid w:val="002C2AD3"/>
    <w:rsid w:val="002E530A"/>
    <w:rsid w:val="002E5B97"/>
    <w:rsid w:val="002E78B7"/>
    <w:rsid w:val="003125DA"/>
    <w:rsid w:val="00330090"/>
    <w:rsid w:val="003342B9"/>
    <w:rsid w:val="00335FC3"/>
    <w:rsid w:val="003611FD"/>
    <w:rsid w:val="003810C7"/>
    <w:rsid w:val="003B01A2"/>
    <w:rsid w:val="003C1B25"/>
    <w:rsid w:val="003C1C18"/>
    <w:rsid w:val="003D0898"/>
    <w:rsid w:val="003D56F4"/>
    <w:rsid w:val="003E4E0E"/>
    <w:rsid w:val="003F5262"/>
    <w:rsid w:val="00407F06"/>
    <w:rsid w:val="00427E41"/>
    <w:rsid w:val="00433185"/>
    <w:rsid w:val="0044150B"/>
    <w:rsid w:val="00480FDE"/>
    <w:rsid w:val="00495979"/>
    <w:rsid w:val="004A4633"/>
    <w:rsid w:val="004B0B3E"/>
    <w:rsid w:val="004B3D74"/>
    <w:rsid w:val="004B59A6"/>
    <w:rsid w:val="004C21FE"/>
    <w:rsid w:val="00501EE7"/>
    <w:rsid w:val="00517C47"/>
    <w:rsid w:val="005656AF"/>
    <w:rsid w:val="00584EAB"/>
    <w:rsid w:val="00596A92"/>
    <w:rsid w:val="00597125"/>
    <w:rsid w:val="005B2342"/>
    <w:rsid w:val="005B6682"/>
    <w:rsid w:val="00606C28"/>
    <w:rsid w:val="00607091"/>
    <w:rsid w:val="00622664"/>
    <w:rsid w:val="00623DFE"/>
    <w:rsid w:val="0069564A"/>
    <w:rsid w:val="006B3A9D"/>
    <w:rsid w:val="006C5940"/>
    <w:rsid w:val="006D0CD2"/>
    <w:rsid w:val="006E17EC"/>
    <w:rsid w:val="006E33F0"/>
    <w:rsid w:val="006E411E"/>
    <w:rsid w:val="006F2853"/>
    <w:rsid w:val="006F3DDE"/>
    <w:rsid w:val="00721B59"/>
    <w:rsid w:val="00754698"/>
    <w:rsid w:val="0075772B"/>
    <w:rsid w:val="00757FA0"/>
    <w:rsid w:val="00772C2D"/>
    <w:rsid w:val="00777C0A"/>
    <w:rsid w:val="007A069E"/>
    <w:rsid w:val="007A072C"/>
    <w:rsid w:val="007A0B77"/>
    <w:rsid w:val="007B17D0"/>
    <w:rsid w:val="007B2A90"/>
    <w:rsid w:val="007B64EE"/>
    <w:rsid w:val="007B76A1"/>
    <w:rsid w:val="007C0DEA"/>
    <w:rsid w:val="007D2314"/>
    <w:rsid w:val="007E039A"/>
    <w:rsid w:val="007E554C"/>
    <w:rsid w:val="007E582F"/>
    <w:rsid w:val="007F1A95"/>
    <w:rsid w:val="007F56F0"/>
    <w:rsid w:val="00804011"/>
    <w:rsid w:val="00805D15"/>
    <w:rsid w:val="00820552"/>
    <w:rsid w:val="00822434"/>
    <w:rsid w:val="008254F7"/>
    <w:rsid w:val="008367A9"/>
    <w:rsid w:val="00867AB1"/>
    <w:rsid w:val="008C6F09"/>
    <w:rsid w:val="008E4DF6"/>
    <w:rsid w:val="008F23EF"/>
    <w:rsid w:val="0092254B"/>
    <w:rsid w:val="0093343E"/>
    <w:rsid w:val="009450DA"/>
    <w:rsid w:val="00953AB7"/>
    <w:rsid w:val="00955688"/>
    <w:rsid w:val="00957E9A"/>
    <w:rsid w:val="00972FF7"/>
    <w:rsid w:val="00981D54"/>
    <w:rsid w:val="0098450E"/>
    <w:rsid w:val="00994553"/>
    <w:rsid w:val="009A3F10"/>
    <w:rsid w:val="009B64CF"/>
    <w:rsid w:val="009E0052"/>
    <w:rsid w:val="009F2BCF"/>
    <w:rsid w:val="00A20875"/>
    <w:rsid w:val="00A3273A"/>
    <w:rsid w:val="00A661BD"/>
    <w:rsid w:val="00A67EF4"/>
    <w:rsid w:val="00A70045"/>
    <w:rsid w:val="00A71A73"/>
    <w:rsid w:val="00A77762"/>
    <w:rsid w:val="00A858B3"/>
    <w:rsid w:val="00AD4A5E"/>
    <w:rsid w:val="00AD7604"/>
    <w:rsid w:val="00AF1AAD"/>
    <w:rsid w:val="00AF2CCF"/>
    <w:rsid w:val="00B14706"/>
    <w:rsid w:val="00B330AE"/>
    <w:rsid w:val="00B36B76"/>
    <w:rsid w:val="00B45FBD"/>
    <w:rsid w:val="00B7476C"/>
    <w:rsid w:val="00B74FA5"/>
    <w:rsid w:val="00B86FAD"/>
    <w:rsid w:val="00BB2506"/>
    <w:rsid w:val="00BB2731"/>
    <w:rsid w:val="00BB4A93"/>
    <w:rsid w:val="00BD4B22"/>
    <w:rsid w:val="00BE2C06"/>
    <w:rsid w:val="00BF126E"/>
    <w:rsid w:val="00BF3D08"/>
    <w:rsid w:val="00BF40D2"/>
    <w:rsid w:val="00C03B44"/>
    <w:rsid w:val="00C150D2"/>
    <w:rsid w:val="00C32951"/>
    <w:rsid w:val="00C564C7"/>
    <w:rsid w:val="00C670B6"/>
    <w:rsid w:val="00C74C1E"/>
    <w:rsid w:val="00C80798"/>
    <w:rsid w:val="00C81A68"/>
    <w:rsid w:val="00C95EC6"/>
    <w:rsid w:val="00CA0772"/>
    <w:rsid w:val="00CC6184"/>
    <w:rsid w:val="00CE40A2"/>
    <w:rsid w:val="00D205F8"/>
    <w:rsid w:val="00D324F5"/>
    <w:rsid w:val="00D4205B"/>
    <w:rsid w:val="00D4554D"/>
    <w:rsid w:val="00D64178"/>
    <w:rsid w:val="00D810F7"/>
    <w:rsid w:val="00D83D85"/>
    <w:rsid w:val="00D96A9C"/>
    <w:rsid w:val="00DA189A"/>
    <w:rsid w:val="00DA4C99"/>
    <w:rsid w:val="00DB4699"/>
    <w:rsid w:val="00DC2A3D"/>
    <w:rsid w:val="00DE1BDE"/>
    <w:rsid w:val="00DF68FD"/>
    <w:rsid w:val="00E54770"/>
    <w:rsid w:val="00E607E7"/>
    <w:rsid w:val="00E63CB5"/>
    <w:rsid w:val="00E85F49"/>
    <w:rsid w:val="00EC043F"/>
    <w:rsid w:val="00ED077A"/>
    <w:rsid w:val="00EE6C61"/>
    <w:rsid w:val="00EF2D64"/>
    <w:rsid w:val="00F03BE6"/>
    <w:rsid w:val="00F03EBF"/>
    <w:rsid w:val="00F13CF0"/>
    <w:rsid w:val="00F23BFD"/>
    <w:rsid w:val="00F24177"/>
    <w:rsid w:val="00F24ED1"/>
    <w:rsid w:val="00F63890"/>
    <w:rsid w:val="00F65146"/>
    <w:rsid w:val="00F91333"/>
    <w:rsid w:val="00FA0FAD"/>
    <w:rsid w:val="00FA714D"/>
    <w:rsid w:val="00FB2416"/>
    <w:rsid w:val="00FB5C2D"/>
    <w:rsid w:val="00FD01E7"/>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15:docId w15:val="{3C21BB9A-85DF-450D-B9A0-61C2B466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81AE-BA8E-4761-B543-C0B599CD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3482</Words>
  <Characters>19854</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Sirmen İnşaat</cp:lastModifiedBy>
  <cp:revision>22</cp:revision>
  <cp:lastPrinted>2015-05-28T07:54:00Z</cp:lastPrinted>
  <dcterms:created xsi:type="dcterms:W3CDTF">2020-03-13T08:50:00Z</dcterms:created>
  <dcterms:modified xsi:type="dcterms:W3CDTF">2020-04-28T17:10:00Z</dcterms:modified>
</cp:coreProperties>
</file>